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C19BC" w14:textId="6806C287" w:rsidR="00D669F3" w:rsidRDefault="007C0E95" w:rsidP="00D669F3">
      <w:pPr>
        <w:pStyle w:val="Default"/>
      </w:pPr>
      <w:bookmarkStart w:id="0" w:name="_GoBack"/>
      <w:bookmarkEnd w:id="0"/>
      <w:r w:rsidRPr="00860C62">
        <w:rPr>
          <w:sz w:val="22"/>
          <w:szCs w:val="22"/>
        </w:rPr>
        <w:t xml:space="preserve">Circ. n. </w:t>
      </w:r>
      <w:r w:rsidR="009B0393">
        <w:rPr>
          <w:sz w:val="22"/>
          <w:szCs w:val="22"/>
        </w:rPr>
        <w:t>2</w:t>
      </w:r>
      <w:r w:rsidR="00D669F3">
        <w:rPr>
          <w:sz w:val="22"/>
          <w:szCs w:val="22"/>
        </w:rPr>
        <w:t>30</w:t>
      </w:r>
    </w:p>
    <w:p w14:paraId="2FA40F26" w14:textId="77777777" w:rsidR="00D669F3" w:rsidRDefault="00D669F3" w:rsidP="00D669F3">
      <w:pPr>
        <w:spacing w:line="276" w:lineRule="auto"/>
        <w:jc w:val="right"/>
        <w:rPr>
          <w:rFonts w:ascii="Calibri" w:eastAsia="Calibri" w:hAnsi="Calibri" w:cs="Calibri"/>
          <w:sz w:val="24"/>
          <w:szCs w:val="24"/>
        </w:rPr>
      </w:pPr>
      <w:r>
        <w:rPr>
          <w:rFonts w:ascii="Calibri" w:eastAsia="Calibri" w:hAnsi="Calibri" w:cs="Calibri"/>
          <w:sz w:val="24"/>
          <w:szCs w:val="24"/>
        </w:rPr>
        <w:t>Ai docenti delle classi terze di scuola secondaria</w:t>
      </w:r>
    </w:p>
    <w:p w14:paraId="43E5F414" w14:textId="77777777" w:rsidR="00D669F3" w:rsidRDefault="00D669F3" w:rsidP="00D669F3">
      <w:pPr>
        <w:spacing w:line="276" w:lineRule="auto"/>
        <w:jc w:val="right"/>
        <w:rPr>
          <w:rFonts w:ascii="Calibri" w:eastAsia="Calibri" w:hAnsi="Calibri" w:cs="Calibri"/>
          <w:sz w:val="24"/>
          <w:szCs w:val="24"/>
        </w:rPr>
      </w:pPr>
      <w:r>
        <w:rPr>
          <w:rFonts w:ascii="Calibri" w:eastAsia="Calibri" w:hAnsi="Calibri" w:cs="Calibri"/>
          <w:sz w:val="24"/>
          <w:szCs w:val="24"/>
        </w:rPr>
        <w:t>Ai genitori degli alunni delle classi terze di scuola secondaria</w:t>
      </w:r>
    </w:p>
    <w:p w14:paraId="67D183D9" w14:textId="77777777" w:rsidR="00D669F3" w:rsidRDefault="00D669F3" w:rsidP="00D669F3">
      <w:pPr>
        <w:spacing w:line="276" w:lineRule="auto"/>
        <w:jc w:val="right"/>
        <w:rPr>
          <w:rFonts w:ascii="Calibri" w:eastAsia="Calibri" w:hAnsi="Calibri" w:cs="Calibri"/>
          <w:sz w:val="24"/>
          <w:szCs w:val="24"/>
        </w:rPr>
      </w:pPr>
      <w:r>
        <w:rPr>
          <w:rFonts w:ascii="Calibri" w:eastAsia="Calibri" w:hAnsi="Calibri" w:cs="Calibri"/>
          <w:sz w:val="24"/>
          <w:szCs w:val="24"/>
        </w:rPr>
        <w:t>Agli alunni delle classi terze di scuola secondaria</w:t>
      </w:r>
    </w:p>
    <w:p w14:paraId="6BBBFAD7" w14:textId="77777777" w:rsidR="00D669F3" w:rsidRDefault="00D669F3" w:rsidP="00D669F3">
      <w:pPr>
        <w:spacing w:line="276" w:lineRule="auto"/>
        <w:jc w:val="right"/>
        <w:rPr>
          <w:rFonts w:ascii="Calibri" w:eastAsia="Calibri" w:hAnsi="Calibri" w:cs="Calibri"/>
          <w:sz w:val="24"/>
          <w:szCs w:val="24"/>
        </w:rPr>
      </w:pPr>
      <w:r>
        <w:rPr>
          <w:rFonts w:ascii="Calibri" w:eastAsia="Calibri" w:hAnsi="Calibri" w:cs="Calibri"/>
          <w:sz w:val="24"/>
          <w:szCs w:val="24"/>
        </w:rPr>
        <w:t>Atti</w:t>
      </w:r>
    </w:p>
    <w:p w14:paraId="2592F03C" w14:textId="77777777" w:rsidR="00D669F3" w:rsidRDefault="00D669F3" w:rsidP="00D669F3">
      <w:pPr>
        <w:spacing w:line="276" w:lineRule="auto"/>
        <w:jc w:val="right"/>
        <w:rPr>
          <w:rFonts w:ascii="Calibri" w:eastAsia="Calibri" w:hAnsi="Calibri" w:cs="Calibri"/>
          <w:sz w:val="12"/>
          <w:szCs w:val="12"/>
        </w:rPr>
      </w:pPr>
    </w:p>
    <w:p w14:paraId="1116F774" w14:textId="77777777" w:rsidR="00D669F3" w:rsidRDefault="00D669F3" w:rsidP="00D669F3">
      <w:pPr>
        <w:ind w:left="851" w:hanging="851"/>
        <w:jc w:val="both"/>
        <w:rPr>
          <w:rFonts w:ascii="Calibri" w:eastAsia="Calibri" w:hAnsi="Calibri" w:cs="Calibri"/>
          <w:sz w:val="24"/>
          <w:szCs w:val="24"/>
        </w:rPr>
      </w:pPr>
      <w:r>
        <w:rPr>
          <w:rFonts w:ascii="Calibri" w:eastAsia="Calibri" w:hAnsi="Calibri" w:cs="Calibri"/>
          <w:sz w:val="24"/>
          <w:szCs w:val="24"/>
        </w:rPr>
        <w:t xml:space="preserve">Oggetto: </w:t>
      </w:r>
      <w:r>
        <w:rPr>
          <w:rFonts w:ascii="Calibri" w:eastAsia="Calibri" w:hAnsi="Calibri" w:cs="Calibri"/>
          <w:b/>
          <w:sz w:val="24"/>
          <w:szCs w:val="24"/>
        </w:rPr>
        <w:t>calendario somministrazione prove Invalsi</w:t>
      </w:r>
    </w:p>
    <w:p w14:paraId="391FE5D2" w14:textId="77777777" w:rsidR="00D669F3" w:rsidRDefault="00D669F3" w:rsidP="00D669F3">
      <w:pPr>
        <w:jc w:val="both"/>
        <w:rPr>
          <w:rFonts w:ascii="Calibri" w:eastAsia="Calibri" w:hAnsi="Calibri" w:cs="Calibri"/>
          <w:sz w:val="24"/>
          <w:szCs w:val="24"/>
        </w:rPr>
      </w:pPr>
    </w:p>
    <w:p w14:paraId="17C08A79" w14:textId="0EE7FB8A"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Si trasmette in allegato il calendario delle prove Invalsi predisposto dalla docente referente.</w:t>
      </w:r>
    </w:p>
    <w:p w14:paraId="106785E7"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I collaboratori tecnici di aula sono: il prof. Stella nel plesso “D. Alighieri” e la prof.ssa Antonella Lo </w:t>
      </w:r>
      <w:proofErr w:type="spellStart"/>
      <w:r>
        <w:rPr>
          <w:rFonts w:ascii="Calibri" w:eastAsia="Calibri" w:hAnsi="Calibri" w:cs="Calibri"/>
          <w:sz w:val="24"/>
          <w:szCs w:val="24"/>
        </w:rPr>
        <w:t>Pumo</w:t>
      </w:r>
      <w:proofErr w:type="spellEnd"/>
      <w:r>
        <w:rPr>
          <w:rFonts w:ascii="Calibri" w:eastAsia="Calibri" w:hAnsi="Calibri" w:cs="Calibri"/>
          <w:sz w:val="24"/>
          <w:szCs w:val="24"/>
        </w:rPr>
        <w:t xml:space="preserve"> nel plesso “G. Verga”.</w:t>
      </w:r>
    </w:p>
    <w:p w14:paraId="6E88B2BA"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Le prove si svolgeranno nei laboratori di informatica dei plessi “D. Alighieri” e “G. Verga”, dove gli alunni si recheranno accompagnati dai docenti incaricati della somministrazione delle prove, che svolgeranno le ore nelle classi associati a partire dall’inizio dell’ora, indipendentemente dall’orario di avvio della somministrazione delle prove.</w:t>
      </w:r>
    </w:p>
    <w:p w14:paraId="0D3D722C" w14:textId="77777777" w:rsidR="00D669F3" w:rsidRDefault="00D669F3" w:rsidP="00D669F3">
      <w:pPr>
        <w:shd w:val="clear" w:color="auto" w:fill="FFFFFF"/>
        <w:jc w:val="both"/>
        <w:rPr>
          <w:rFonts w:ascii="Calibri" w:eastAsia="Calibri" w:hAnsi="Calibri" w:cs="Calibri"/>
          <w:sz w:val="24"/>
          <w:szCs w:val="24"/>
        </w:rPr>
      </w:pPr>
    </w:p>
    <w:p w14:paraId="0951CB58"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Tipologia di prove</w:t>
      </w:r>
    </w:p>
    <w:p w14:paraId="21F29BC7"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Le prove sono per tutti Computer </w:t>
      </w:r>
      <w:proofErr w:type="spellStart"/>
      <w:r>
        <w:rPr>
          <w:rFonts w:ascii="Calibri" w:eastAsia="Calibri" w:hAnsi="Calibri" w:cs="Calibri"/>
          <w:sz w:val="24"/>
          <w:szCs w:val="24"/>
        </w:rPr>
        <w:t>based</w:t>
      </w:r>
      <w:proofErr w:type="spellEnd"/>
      <w:r>
        <w:rPr>
          <w:rFonts w:ascii="Calibri" w:eastAsia="Calibri" w:hAnsi="Calibri" w:cs="Calibri"/>
          <w:sz w:val="24"/>
          <w:szCs w:val="24"/>
        </w:rPr>
        <w:t xml:space="preserve"> e riguarderanno le seguenti discipline: italiano, matematica e inglese.</w:t>
      </w:r>
    </w:p>
    <w:p w14:paraId="734EEC98"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La</w:t>
      </w:r>
      <w:r>
        <w:rPr>
          <w:rFonts w:ascii="Calibri" w:eastAsia="Calibri" w:hAnsi="Calibri" w:cs="Calibri"/>
          <w:b/>
          <w:sz w:val="24"/>
          <w:szCs w:val="24"/>
        </w:rPr>
        <w:t xml:space="preserve"> prova di inglese</w:t>
      </w:r>
      <w:r>
        <w:rPr>
          <w:rFonts w:ascii="Calibri" w:eastAsia="Calibri" w:hAnsi="Calibri" w:cs="Calibri"/>
          <w:sz w:val="24"/>
          <w:szCs w:val="24"/>
        </w:rPr>
        <w:t xml:space="preserve"> è articolata in una parte dedicata alla comprensione della lettura (reading) e una alla comprensione dell’ascolto (</w:t>
      </w:r>
      <w:proofErr w:type="spellStart"/>
      <w:r>
        <w:rPr>
          <w:rFonts w:ascii="Calibri" w:eastAsia="Calibri" w:hAnsi="Calibri" w:cs="Calibri"/>
          <w:sz w:val="24"/>
          <w:szCs w:val="24"/>
        </w:rPr>
        <w:t>listening</w:t>
      </w:r>
      <w:proofErr w:type="spellEnd"/>
      <w:r>
        <w:rPr>
          <w:rFonts w:ascii="Calibri" w:eastAsia="Calibri" w:hAnsi="Calibri" w:cs="Calibri"/>
          <w:sz w:val="24"/>
          <w:szCs w:val="24"/>
        </w:rPr>
        <w:t>)</w:t>
      </w:r>
    </w:p>
    <w:p w14:paraId="35D7721D"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b/>
          <w:sz w:val="24"/>
          <w:szCs w:val="24"/>
        </w:rPr>
        <w:t>Per le prove di INGLESE è opportuno che ciascun alunno venga a scuola fornito di CUFFIE PERSONALI (non wireless)</w:t>
      </w:r>
      <w:r>
        <w:rPr>
          <w:rFonts w:ascii="Calibri" w:eastAsia="Calibri" w:hAnsi="Calibri" w:cs="Calibri"/>
          <w:sz w:val="24"/>
          <w:szCs w:val="24"/>
        </w:rPr>
        <w:t>.</w:t>
      </w:r>
    </w:p>
    <w:p w14:paraId="254195C8"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Per le prove di </w:t>
      </w:r>
      <w:r>
        <w:rPr>
          <w:rFonts w:ascii="Calibri" w:eastAsia="Calibri" w:hAnsi="Calibri" w:cs="Calibri"/>
          <w:b/>
          <w:sz w:val="24"/>
          <w:szCs w:val="24"/>
        </w:rPr>
        <w:t>MATEMATICA</w:t>
      </w:r>
      <w:r>
        <w:rPr>
          <w:rFonts w:ascii="Calibri" w:eastAsia="Calibri" w:hAnsi="Calibri" w:cs="Calibri"/>
          <w:sz w:val="24"/>
          <w:szCs w:val="24"/>
        </w:rPr>
        <w:t xml:space="preserve"> è consentito utilizzare i seguenti strumenti: foglio e penna per appunti. Pertanto si invitano gli alunni a recarsi in aula informatica muniti di penna. I fogli saranno distribuiti dai docenti.</w:t>
      </w:r>
    </w:p>
    <w:p w14:paraId="601BEBED" w14:textId="77777777" w:rsidR="00D669F3" w:rsidRDefault="00D669F3" w:rsidP="00D669F3">
      <w:pPr>
        <w:shd w:val="clear" w:color="auto" w:fill="FFFFFF"/>
        <w:jc w:val="both"/>
        <w:rPr>
          <w:rFonts w:ascii="Calibri" w:eastAsia="Calibri" w:hAnsi="Calibri" w:cs="Calibri"/>
          <w:sz w:val="24"/>
          <w:szCs w:val="24"/>
        </w:rPr>
      </w:pPr>
    </w:p>
    <w:p w14:paraId="2A36CDDF"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Durata delle prove</w:t>
      </w:r>
    </w:p>
    <w:p w14:paraId="1384B7A2"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u w:val="single"/>
        </w:rPr>
        <w:t>Italiano</w:t>
      </w:r>
      <w:r>
        <w:rPr>
          <w:rFonts w:ascii="Calibri" w:eastAsia="Calibri" w:hAnsi="Calibri" w:cs="Calibri"/>
          <w:sz w:val="24"/>
          <w:szCs w:val="24"/>
        </w:rPr>
        <w:t xml:space="preserve">: 90 minuti più 15 minuti circa per rispondere alle domande del questionario studente, </w:t>
      </w:r>
    </w:p>
    <w:p w14:paraId="65859099"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u w:val="single"/>
        </w:rPr>
        <w:t>Matematica</w:t>
      </w:r>
      <w:r>
        <w:rPr>
          <w:rFonts w:ascii="Calibri" w:eastAsia="Calibri" w:hAnsi="Calibri" w:cs="Calibri"/>
          <w:sz w:val="24"/>
          <w:szCs w:val="24"/>
        </w:rPr>
        <w:t xml:space="preserve">: 90 minuti più 15 minuti circa per rispondere alle domande del questionario studente, </w:t>
      </w:r>
    </w:p>
    <w:p w14:paraId="50093A1D"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u w:val="single"/>
        </w:rPr>
        <w:t>Inglese</w:t>
      </w:r>
      <w:r>
        <w:rPr>
          <w:rFonts w:ascii="Calibri" w:eastAsia="Calibri" w:hAnsi="Calibri" w:cs="Calibri"/>
          <w:sz w:val="24"/>
          <w:szCs w:val="24"/>
        </w:rPr>
        <w:t xml:space="preserve"> (</w:t>
      </w:r>
      <w:r>
        <w:rPr>
          <w:rFonts w:ascii="Calibri" w:eastAsia="Calibri" w:hAnsi="Calibri" w:cs="Calibri"/>
          <w:i/>
          <w:sz w:val="24"/>
          <w:szCs w:val="24"/>
        </w:rPr>
        <w:t>reading</w:t>
      </w:r>
      <w:r>
        <w:rPr>
          <w:rFonts w:ascii="Calibri" w:eastAsia="Calibri" w:hAnsi="Calibri" w:cs="Calibri"/>
          <w:sz w:val="24"/>
          <w:szCs w:val="24"/>
        </w:rPr>
        <w:t xml:space="preserve">): 45 minuti, </w:t>
      </w:r>
    </w:p>
    <w:p w14:paraId="0D074008"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u w:val="single"/>
        </w:rPr>
        <w:t>Inglese</w:t>
      </w:r>
      <w:r>
        <w:rPr>
          <w:rFonts w:ascii="Calibri" w:eastAsia="Calibri" w:hAnsi="Calibri" w:cs="Calibri"/>
          <w:sz w:val="24"/>
          <w:szCs w:val="24"/>
        </w:rPr>
        <w:t xml:space="preserve"> (</w:t>
      </w:r>
      <w:proofErr w:type="spellStart"/>
      <w:r>
        <w:rPr>
          <w:rFonts w:ascii="Calibri" w:eastAsia="Calibri" w:hAnsi="Calibri" w:cs="Calibri"/>
          <w:i/>
          <w:sz w:val="24"/>
          <w:szCs w:val="24"/>
        </w:rPr>
        <w:t>listening</w:t>
      </w:r>
      <w:proofErr w:type="spellEnd"/>
      <w:r>
        <w:rPr>
          <w:rFonts w:ascii="Calibri" w:eastAsia="Calibri" w:hAnsi="Calibri" w:cs="Calibri"/>
          <w:sz w:val="24"/>
          <w:szCs w:val="24"/>
        </w:rPr>
        <w:t>): circa 30 minuti (la durata della prova può variare leggermente da studente a studente);</w:t>
      </w:r>
    </w:p>
    <w:p w14:paraId="6A30300C"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Esempi di prove Invalsi somministrate dal 2018:</w:t>
      </w:r>
    </w:p>
    <w:p w14:paraId="55B01E97"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Al fine di attuare delle simulazioni, gli alunni potranno utilizzare le prove presenti nel link indicato di seguito:</w:t>
      </w:r>
    </w:p>
    <w:p w14:paraId="609265B7" w14:textId="77777777" w:rsidR="00D669F3" w:rsidRDefault="00773C84" w:rsidP="00D669F3">
      <w:pPr>
        <w:shd w:val="clear" w:color="auto" w:fill="FFFFFF"/>
        <w:jc w:val="both"/>
        <w:rPr>
          <w:rFonts w:ascii="Calibri" w:eastAsia="Calibri" w:hAnsi="Calibri" w:cs="Calibri"/>
          <w:sz w:val="24"/>
          <w:szCs w:val="24"/>
        </w:rPr>
      </w:pPr>
      <w:hyperlink r:id="rId7" w:history="1">
        <w:r w:rsidR="00D669F3">
          <w:rPr>
            <w:rStyle w:val="Collegamentoipertestuale"/>
            <w:rFonts w:ascii="Calibri" w:eastAsia="Calibri" w:hAnsi="Calibri" w:cs="Calibri"/>
            <w:sz w:val="24"/>
            <w:szCs w:val="24"/>
          </w:rPr>
          <w:t>https://invalsi-areaprove.cineca.it/index.php?get=static&amp;pag=esempi_prove_grado_8</w:t>
        </w:r>
      </w:hyperlink>
    </w:p>
    <w:p w14:paraId="6B54F5AB" w14:textId="77777777" w:rsidR="00D669F3" w:rsidRDefault="00D669F3" w:rsidP="00D669F3">
      <w:pPr>
        <w:shd w:val="clear" w:color="auto" w:fill="FFFFFF"/>
        <w:jc w:val="both"/>
        <w:rPr>
          <w:rFonts w:ascii="Calibri" w:eastAsia="Calibri" w:hAnsi="Calibri" w:cs="Calibri"/>
          <w:sz w:val="24"/>
          <w:szCs w:val="24"/>
        </w:rPr>
      </w:pPr>
    </w:p>
    <w:p w14:paraId="3561994F"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PROTOCOLLO DI SOMMINISTRAZIONE</w:t>
      </w:r>
    </w:p>
    <w:p w14:paraId="7C432CA9"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Compiti del docente somministratore</w:t>
      </w:r>
    </w:p>
    <w:p w14:paraId="38153BBE"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Il docente somministratore ha il compito di garantire l’ordinato e regolare svolgimento delle prove Invalsi CBT, secondo le modalità descritte nel manuale e nel Protocollo di somministrazione (che si trasmetteranno quando saranno resi disponibili).</w:t>
      </w:r>
    </w:p>
    <w:p w14:paraId="21A1B4AD"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lastRenderedPageBreak/>
        <w:t>Inoltre, lo stesso docente somministratore ha il compito di fornire agli allievi il supporto organizzativo necessario per il sereno svolgimento delle prove, senza dare loro alcuna indicazione sulle risposte alle singole domande.</w:t>
      </w:r>
    </w:p>
    <w:p w14:paraId="539D23B8"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Nei giorni precedenti alla somministrazione avrà cura di leggere il materiale presente sul sito Invalsi, nella sezione “Materiale informativo”, con particolare attenzione per il Protocollo di somministrazione.</w:t>
      </w:r>
    </w:p>
    <w:p w14:paraId="4E701FA3"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In occasione della somministrazione della prova, in collaborazione con il docente tecnico d’aula, verificherà che i computer siano correttamente predisposti per le prove e verifica, con attivo il link alla pagina web di inizio delle prove (disponibile nell’area riservata alla segreteria il giorno precedente all’apertura della finestra di somministrazione assegnata alla scuola). Inoltre distribuirà a ciascun alunno le credenziali necessarie per collegarsi alle pagine internet delle prove.</w:t>
      </w:r>
    </w:p>
    <w:p w14:paraId="3E7A893B" w14:textId="77777777" w:rsidR="00D669F3" w:rsidRDefault="00D669F3" w:rsidP="00D669F3">
      <w:pPr>
        <w:shd w:val="clear" w:color="auto" w:fill="FFFFFF"/>
        <w:jc w:val="both"/>
        <w:rPr>
          <w:rFonts w:ascii="Calibri" w:eastAsia="Calibri" w:hAnsi="Calibri" w:cs="Calibri"/>
          <w:sz w:val="24"/>
          <w:szCs w:val="24"/>
        </w:rPr>
      </w:pPr>
    </w:p>
    <w:p w14:paraId="7DEF6E2D"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Organizzazione della somministrazione delle prove</w:t>
      </w:r>
    </w:p>
    <w:p w14:paraId="6562BB11"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Ogni giorno si terrà una riunione preliminare fra il Dirigente Scolastico (o un suo delegato) e il docente somministratore, durante la quale il DS (o suo delegato) consegnerà al docente con funzione di somministratore i seguenti documenti:</w:t>
      </w:r>
    </w:p>
    <w:p w14:paraId="17AF6BCC" w14:textId="77777777" w:rsidR="00D669F3" w:rsidRDefault="00D669F3" w:rsidP="00D669F3">
      <w:pPr>
        <w:numPr>
          <w:ilvl w:val="0"/>
          <w:numId w:val="3"/>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Una busta sigillata contenente tutta la documentazione necessaria per lo svolgimento delle somministrazioni:</w:t>
      </w:r>
    </w:p>
    <w:p w14:paraId="3FC724CF" w14:textId="77777777" w:rsidR="00D669F3" w:rsidRDefault="00D669F3" w:rsidP="00D669F3">
      <w:pPr>
        <w:numPr>
          <w:ilvl w:val="1"/>
          <w:numId w:val="3"/>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una ulteriore busta (due per le prove di inglese) sulla quale sarà riportato il codice meccanografico del plesso, la sezione e la prova di riferimento, contenente l’elenco degli studenti con le credenziali e una busta più piccola dove riporre i talloncini riconsegnati alla fine della prova somministrata. Anche in questa seconda busta sarà riportato il codice meccanografico del plesso, la sezione e la prova.</w:t>
      </w:r>
    </w:p>
    <w:p w14:paraId="55DBFFC6" w14:textId="77777777" w:rsidR="00D669F3" w:rsidRDefault="00D669F3" w:rsidP="00D669F3">
      <w:pPr>
        <w:numPr>
          <w:ilvl w:val="1"/>
          <w:numId w:val="3"/>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Il verbale relativo all’incontro preliminare</w:t>
      </w:r>
    </w:p>
    <w:p w14:paraId="73F04251" w14:textId="77777777" w:rsidR="00D669F3" w:rsidRDefault="00D669F3" w:rsidP="00D669F3">
      <w:pPr>
        <w:numPr>
          <w:ilvl w:val="0"/>
          <w:numId w:val="3"/>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La nota di riservatezza da far firmare al collaboratore tecnico e al docente somministratore, che deve essere riconsegnata al Dirigente Scolastico al termine della prima giornata di somministrazione da parte del/dei collaboratori tecnici e da parte di ciascun somministratore.</w:t>
      </w:r>
    </w:p>
    <w:p w14:paraId="632D1323" w14:textId="77777777" w:rsidR="00D669F3" w:rsidRPr="0080617C" w:rsidRDefault="00D669F3" w:rsidP="00D669F3">
      <w:pPr>
        <w:shd w:val="clear" w:color="auto" w:fill="FFFFFF"/>
        <w:jc w:val="both"/>
        <w:rPr>
          <w:rFonts w:ascii="Calibri" w:eastAsia="Calibri" w:hAnsi="Calibri" w:cs="Calibri"/>
          <w:sz w:val="24"/>
          <w:szCs w:val="24"/>
        </w:rPr>
      </w:pPr>
    </w:p>
    <w:p w14:paraId="53440D57" w14:textId="77777777" w:rsidR="00D669F3" w:rsidRDefault="00D669F3" w:rsidP="00D669F3">
      <w:pPr>
        <w:shd w:val="clear" w:color="auto" w:fill="FFFFFF"/>
        <w:jc w:val="both"/>
        <w:rPr>
          <w:rFonts w:ascii="Calibri" w:eastAsia="Calibri" w:hAnsi="Calibri" w:cs="Calibri"/>
          <w:sz w:val="24"/>
          <w:szCs w:val="24"/>
          <w:u w:val="single"/>
        </w:rPr>
      </w:pPr>
      <w:r>
        <w:rPr>
          <w:rFonts w:ascii="Calibri" w:eastAsia="Calibri" w:hAnsi="Calibri" w:cs="Calibri"/>
          <w:sz w:val="24"/>
          <w:szCs w:val="24"/>
          <w:u w:val="single"/>
        </w:rPr>
        <w:t>Prima delle prove</w:t>
      </w:r>
    </w:p>
    <w:p w14:paraId="74C0A475"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Il collaboratore tecnico, in collaborazione con il docente somministratore, si assicurerà che tutti i computer siano accesi e collegati alla pagina di avvio delle prove. Inoltre avrà cura di eseguire il </w:t>
      </w:r>
      <w:proofErr w:type="spellStart"/>
      <w:r>
        <w:rPr>
          <w:rFonts w:ascii="Calibri" w:eastAsia="Calibri" w:hAnsi="Calibri" w:cs="Calibri"/>
          <w:sz w:val="24"/>
          <w:szCs w:val="24"/>
        </w:rPr>
        <w:t>Diagnostic</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Tool</w:t>
      </w:r>
      <w:proofErr w:type="spellEnd"/>
      <w:r>
        <w:rPr>
          <w:rFonts w:ascii="Calibri" w:eastAsia="Calibri" w:hAnsi="Calibri" w:cs="Calibri"/>
          <w:sz w:val="24"/>
          <w:szCs w:val="24"/>
        </w:rPr>
        <w:t xml:space="preserve"> e il Test audio per la prova di Inglese - </w:t>
      </w:r>
      <w:proofErr w:type="spellStart"/>
      <w:r>
        <w:rPr>
          <w:rFonts w:ascii="Calibri" w:eastAsia="Calibri" w:hAnsi="Calibri" w:cs="Calibri"/>
          <w:sz w:val="24"/>
          <w:szCs w:val="24"/>
        </w:rPr>
        <w:t>listening</w:t>
      </w:r>
      <w:proofErr w:type="spellEnd"/>
      <w:r>
        <w:rPr>
          <w:rFonts w:ascii="Calibri" w:eastAsia="Calibri" w:hAnsi="Calibri" w:cs="Calibri"/>
          <w:sz w:val="24"/>
          <w:szCs w:val="24"/>
        </w:rPr>
        <w:t>, disponibili sul sito dell’INVALSI dal completamento dell’iscrizione insieme alle relative istruzioni.</w:t>
      </w:r>
    </w:p>
    <w:p w14:paraId="1D722540"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Nel caso delle prove di inglese entrambi si accerteranno, altresì, che gli alunni abbiano con sé degli auricolari personali adeguati per il collegamento con i computer.</w:t>
      </w:r>
    </w:p>
    <w:p w14:paraId="3F0BCEC2"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Durante le prove Invalsi i banchi dovranno essere vuoti ed eventuali zaini dovranno essere depositati in una parte dell’aula, in modo tale da essere non a portata di mano degli alunni.</w:t>
      </w:r>
    </w:p>
    <w:p w14:paraId="4307BF65"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Per ciascuna prova sarà previsto almeno un computer o notebook di riserva da utilizzare in sostituzione di eventuali problemi tecnici.</w:t>
      </w:r>
    </w:p>
    <w:p w14:paraId="1B465425"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Il docente somministratore aprirà la busta contenente le credenziali per ciascun allievo e sull’elenco degli studenti ritaglierà le linee orizzontali delle credenziali (cosiddetto talloncino) e le distribuirà ai </w:t>
      </w:r>
      <w:r>
        <w:rPr>
          <w:rFonts w:ascii="Calibri" w:eastAsia="Calibri" w:hAnsi="Calibri" w:cs="Calibri"/>
          <w:sz w:val="24"/>
          <w:szCs w:val="24"/>
        </w:rPr>
        <w:lastRenderedPageBreak/>
        <w:t>singoli alunni. Quindi, prima di procedere con l’avvio della prova, fornirà agli studenti le informazioni previste nel Protocollo di somministrazione.</w:t>
      </w:r>
    </w:p>
    <w:p w14:paraId="7416C9BC" w14:textId="77777777" w:rsidR="00D669F3" w:rsidRDefault="00D669F3" w:rsidP="00D669F3">
      <w:pPr>
        <w:shd w:val="clear" w:color="auto" w:fill="FFFFFF"/>
        <w:jc w:val="both"/>
        <w:rPr>
          <w:rFonts w:ascii="Calibri" w:eastAsia="Calibri" w:hAnsi="Calibri" w:cs="Calibri"/>
          <w:sz w:val="12"/>
          <w:szCs w:val="12"/>
        </w:rPr>
      </w:pPr>
    </w:p>
    <w:p w14:paraId="29461747" w14:textId="77777777" w:rsidR="00D669F3" w:rsidRDefault="00D669F3" w:rsidP="00D669F3">
      <w:pPr>
        <w:shd w:val="clear" w:color="auto" w:fill="FFFFFF"/>
        <w:jc w:val="both"/>
        <w:rPr>
          <w:rFonts w:ascii="Calibri" w:eastAsia="Calibri" w:hAnsi="Calibri" w:cs="Calibri"/>
          <w:sz w:val="24"/>
          <w:szCs w:val="24"/>
          <w:u w:val="single"/>
        </w:rPr>
      </w:pPr>
      <w:r>
        <w:rPr>
          <w:rFonts w:ascii="Calibri" w:eastAsia="Calibri" w:hAnsi="Calibri" w:cs="Calibri"/>
          <w:sz w:val="24"/>
          <w:szCs w:val="24"/>
          <w:u w:val="single"/>
        </w:rPr>
        <w:t>Dopo la conclusione delle prove</w:t>
      </w:r>
    </w:p>
    <w:p w14:paraId="00F7BA84"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Gli alunni riconsegneranno le credenziali al docente somministratore.</w:t>
      </w:r>
    </w:p>
    <w:p w14:paraId="3ABB0483"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Il docente somministratore annoterà la data di svolgimento, l’ora di inizio e di fine della prova nell’apposita sezione dell’Elenco studenti. Quindi chiuderà la busta della prova e la inserirà nella busta principale che consegnerà al DS o suo delegato.</w:t>
      </w:r>
    </w:p>
    <w:p w14:paraId="33A8F606" w14:textId="77777777" w:rsidR="00D669F3" w:rsidRDefault="00D669F3" w:rsidP="00D669F3">
      <w:pPr>
        <w:shd w:val="clear" w:color="auto" w:fill="FFFFFF"/>
        <w:jc w:val="both"/>
        <w:rPr>
          <w:rFonts w:ascii="Calibri" w:eastAsia="Calibri" w:hAnsi="Calibri" w:cs="Calibri"/>
          <w:sz w:val="24"/>
          <w:szCs w:val="24"/>
        </w:rPr>
      </w:pPr>
    </w:p>
    <w:p w14:paraId="73F320B7"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Informazioni importanti per tutti gli alunni</w:t>
      </w:r>
    </w:p>
    <w:p w14:paraId="513AF2D5"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Se durante la prova avranno bisogno di carta per i loro appunti potranno utilizzare dei fogli che saranno loro distribuiti e che al termine della prova dovranno riconsegnare al docente somministratore, il quale provvederà a distruggere i predetti fogli immediatamente dopo il termine della prova</w:t>
      </w:r>
    </w:p>
    <w:p w14:paraId="5D82B403"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È vietato l’utilizzo di cellulari, che dovranno eventualmente essere depositati su apposito banco presente nell’aula.</w:t>
      </w:r>
    </w:p>
    <w:p w14:paraId="7A40C0BC"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Il tempo complessivo di svolgimento della prova è regolato automaticamente dalla piattaforma.</w:t>
      </w:r>
    </w:p>
    <w:p w14:paraId="212EF0D9"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Una volta chiusa la prova o scaduto il tempo, non sarà possibile accedere nuovamente alla stessa.</w:t>
      </w:r>
    </w:p>
    <w:p w14:paraId="20DA74C0"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Prima di ciascuna prova è importante leggere con attenzione le istruzioni poste all’inizio.</w:t>
      </w:r>
    </w:p>
    <w:p w14:paraId="77BD9AE6"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Fare attenzione a non cliccare sul pulsante “Fine test” perché in quel caso la prova si chiude definitivamente.</w:t>
      </w:r>
    </w:p>
    <w:p w14:paraId="3FEC6FC0"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Ogni movimento all’interno della prova e sulla rete Internet è registrato dal sistema per l’individuazione di eventuali comportamenti scorretti.</w:t>
      </w:r>
    </w:p>
    <w:p w14:paraId="6C87FEE0"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Il talloncino con le credenziali dovrà essere riconsegnato al docente somministratore.</w:t>
      </w:r>
    </w:p>
    <w:p w14:paraId="3849C752" w14:textId="77777777" w:rsidR="00D669F3" w:rsidRDefault="00D669F3" w:rsidP="00D669F3">
      <w:pPr>
        <w:numPr>
          <w:ilvl w:val="0"/>
          <w:numId w:val="4"/>
        </w:numPr>
        <w:shd w:val="clear" w:color="auto" w:fill="FFFFFF"/>
        <w:ind w:left="426"/>
        <w:jc w:val="both"/>
        <w:rPr>
          <w:rFonts w:ascii="Calibri" w:eastAsia="Calibri" w:hAnsi="Calibri" w:cs="Calibri"/>
          <w:color w:val="000000"/>
          <w:sz w:val="24"/>
          <w:szCs w:val="24"/>
        </w:rPr>
      </w:pPr>
      <w:r>
        <w:rPr>
          <w:rFonts w:ascii="Calibri" w:eastAsia="Calibri" w:hAnsi="Calibri" w:cs="Calibri"/>
          <w:color w:val="000000"/>
          <w:sz w:val="24"/>
          <w:szCs w:val="24"/>
        </w:rPr>
        <w:t xml:space="preserve">Portare degli </w:t>
      </w:r>
      <w:r>
        <w:rPr>
          <w:rFonts w:ascii="Calibri" w:eastAsia="Calibri" w:hAnsi="Calibri" w:cs="Calibri"/>
          <w:b/>
          <w:color w:val="000000"/>
          <w:sz w:val="24"/>
          <w:szCs w:val="24"/>
        </w:rPr>
        <w:t>AURICOLARI (non wireless) personali in occasione della somministrazione delle prove di inglese</w:t>
      </w:r>
      <w:r>
        <w:rPr>
          <w:rFonts w:ascii="Calibri" w:eastAsia="Calibri" w:hAnsi="Calibri" w:cs="Calibri"/>
          <w:color w:val="000000"/>
          <w:sz w:val="24"/>
          <w:szCs w:val="24"/>
        </w:rPr>
        <w:t>.</w:t>
      </w:r>
    </w:p>
    <w:p w14:paraId="017056A8" w14:textId="77777777" w:rsidR="00D669F3" w:rsidRDefault="00D669F3" w:rsidP="00D669F3">
      <w:pPr>
        <w:shd w:val="clear" w:color="auto" w:fill="FFFFFF"/>
        <w:jc w:val="both"/>
        <w:rPr>
          <w:rFonts w:ascii="Calibri" w:eastAsia="Calibri" w:hAnsi="Calibri" w:cs="Calibri"/>
          <w:sz w:val="24"/>
          <w:szCs w:val="24"/>
        </w:rPr>
      </w:pPr>
    </w:p>
    <w:p w14:paraId="4DB9118B"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Allievi disabili (L. 104/92)</w:t>
      </w:r>
    </w:p>
    <w:p w14:paraId="4FE2E946"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Gli allievi disabili certificati ai sensi della L. 104/92, in base a quanto previsto nel loro PEI, possono:</w:t>
      </w:r>
    </w:p>
    <w:p w14:paraId="4F1BF753" w14:textId="77777777" w:rsidR="00D669F3" w:rsidRDefault="00D669F3" w:rsidP="00D669F3">
      <w:pPr>
        <w:numPr>
          <w:ilvl w:val="0"/>
          <w:numId w:val="5"/>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svolgere regolarmente le prove Invalsi CBT nel loro formato standard</w:t>
      </w:r>
    </w:p>
    <w:p w14:paraId="7EEBFD45" w14:textId="77777777" w:rsidR="00D669F3" w:rsidRDefault="00D669F3" w:rsidP="00D669F3">
      <w:pPr>
        <w:numPr>
          <w:ilvl w:val="0"/>
          <w:numId w:val="5"/>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svolgere le prove Invalsi CBT con l’ausilio di misure compensative</w:t>
      </w:r>
    </w:p>
    <w:p w14:paraId="3E604344" w14:textId="77777777" w:rsidR="00D669F3" w:rsidRDefault="00D669F3" w:rsidP="00D669F3">
      <w:pPr>
        <w:numPr>
          <w:ilvl w:val="0"/>
          <w:numId w:val="5"/>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non svolgere le prove Invalsi</w:t>
      </w:r>
    </w:p>
    <w:p w14:paraId="0E0163A5"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L’allievo eventualmente dispensato dalle prove non sarà presente nell’Elenco studenti per la somministrazione della disciplina di cui non sostiene la prova. In base a quanto stabilito nel PEI, l’allievo svolgerà una prova (cartacea o computer </w:t>
      </w:r>
      <w:proofErr w:type="spellStart"/>
      <w:r>
        <w:rPr>
          <w:rFonts w:ascii="Calibri" w:eastAsia="Calibri" w:hAnsi="Calibri" w:cs="Calibri"/>
          <w:sz w:val="24"/>
          <w:szCs w:val="24"/>
        </w:rPr>
        <w:t>based</w:t>
      </w:r>
      <w:proofErr w:type="spellEnd"/>
      <w:r>
        <w:rPr>
          <w:rFonts w:ascii="Calibri" w:eastAsia="Calibri" w:hAnsi="Calibri" w:cs="Calibri"/>
          <w:sz w:val="24"/>
          <w:szCs w:val="24"/>
        </w:rPr>
        <w:t>) predisposta dalla scuola oppure non svolgerà alcuna prova. L’eventuale presenza del docente di sostegno non dovrà interferire in alcun modo con la somministrazione delle prove CBT per gli altri allievi della classe.</w:t>
      </w:r>
    </w:p>
    <w:p w14:paraId="66585F8B" w14:textId="77777777" w:rsidR="00D669F3" w:rsidRDefault="00D669F3" w:rsidP="00D669F3">
      <w:pPr>
        <w:shd w:val="clear" w:color="auto" w:fill="FFFFFF"/>
        <w:jc w:val="both"/>
        <w:rPr>
          <w:rFonts w:ascii="Calibri" w:eastAsia="Calibri" w:hAnsi="Calibri" w:cs="Calibri"/>
          <w:sz w:val="24"/>
          <w:szCs w:val="24"/>
        </w:rPr>
      </w:pPr>
    </w:p>
    <w:p w14:paraId="675656F2"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Allievi con DSA (L. 170/2010)</w:t>
      </w:r>
    </w:p>
    <w:p w14:paraId="765280FD"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Gli allievi con DSA certificati in base a quanto previsto nel PDP possono:</w:t>
      </w:r>
    </w:p>
    <w:p w14:paraId="562B6C82" w14:textId="77777777" w:rsidR="00D669F3" w:rsidRDefault="00D669F3" w:rsidP="00D669F3">
      <w:pPr>
        <w:numPr>
          <w:ilvl w:val="0"/>
          <w:numId w:val="6"/>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svolgere regolarmente le prove nel loro formato standard</w:t>
      </w:r>
    </w:p>
    <w:p w14:paraId="5AEEA824" w14:textId="77777777" w:rsidR="00D669F3" w:rsidRDefault="00D669F3" w:rsidP="00D669F3">
      <w:pPr>
        <w:numPr>
          <w:ilvl w:val="0"/>
          <w:numId w:val="6"/>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t>svolgere le prove con l’ausilio di misure compensative</w:t>
      </w:r>
    </w:p>
    <w:p w14:paraId="10B56305" w14:textId="77777777" w:rsidR="00D669F3" w:rsidRDefault="00D669F3" w:rsidP="00D669F3">
      <w:pPr>
        <w:numPr>
          <w:ilvl w:val="0"/>
          <w:numId w:val="6"/>
        </w:numPr>
        <w:shd w:val="clear" w:color="auto" w:fill="FFFFFF"/>
        <w:jc w:val="both"/>
        <w:rPr>
          <w:rFonts w:ascii="Calibri" w:eastAsia="Calibri" w:hAnsi="Calibri" w:cs="Calibri"/>
          <w:color w:val="000000"/>
          <w:sz w:val="24"/>
          <w:szCs w:val="24"/>
        </w:rPr>
      </w:pPr>
      <w:r>
        <w:rPr>
          <w:rFonts w:ascii="Calibri" w:eastAsia="Calibri" w:hAnsi="Calibri" w:cs="Calibri"/>
          <w:color w:val="000000"/>
          <w:sz w:val="24"/>
          <w:szCs w:val="24"/>
        </w:rPr>
        <w:lastRenderedPageBreak/>
        <w:t>non svolgere le prove di inglese (</w:t>
      </w:r>
      <w:proofErr w:type="spellStart"/>
      <w:r>
        <w:rPr>
          <w:rFonts w:ascii="Calibri" w:eastAsia="Calibri" w:hAnsi="Calibri" w:cs="Calibri"/>
          <w:color w:val="000000"/>
          <w:sz w:val="24"/>
          <w:szCs w:val="24"/>
        </w:rPr>
        <w:t>reading</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listening</w:t>
      </w:r>
      <w:proofErr w:type="spellEnd"/>
      <w:r>
        <w:rPr>
          <w:rFonts w:ascii="Calibri" w:eastAsia="Calibri" w:hAnsi="Calibri" w:cs="Calibri"/>
          <w:color w:val="000000"/>
          <w:sz w:val="24"/>
          <w:szCs w:val="24"/>
        </w:rPr>
        <w:t xml:space="preserve"> oppure entrambe). Questa opzione deve essere presente già nella certificazione DSA e prevista nel PDP.</w:t>
      </w:r>
    </w:p>
    <w:p w14:paraId="19A4668C" w14:textId="77777777" w:rsidR="00D669F3" w:rsidRDefault="00D669F3" w:rsidP="00D669F3">
      <w:pPr>
        <w:shd w:val="clear" w:color="auto" w:fill="FFFFFF"/>
        <w:jc w:val="both"/>
        <w:rPr>
          <w:rFonts w:ascii="Calibri" w:eastAsia="Calibri" w:hAnsi="Calibri" w:cs="Calibri"/>
          <w:sz w:val="24"/>
          <w:szCs w:val="24"/>
        </w:rPr>
      </w:pPr>
    </w:p>
    <w:p w14:paraId="52FED762"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Alunni assenti nelle date di svolgimento delle prove</w:t>
      </w:r>
    </w:p>
    <w:p w14:paraId="1599B23B"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 xml:space="preserve">Si ricorda che </w:t>
      </w:r>
      <w:r w:rsidRPr="00D22A7C">
        <w:rPr>
          <w:rFonts w:ascii="Calibri" w:eastAsia="Calibri" w:hAnsi="Calibri" w:cs="Calibri"/>
          <w:b/>
          <w:bCs/>
          <w:color w:val="FF0000"/>
          <w:sz w:val="24"/>
          <w:szCs w:val="24"/>
        </w:rPr>
        <w:t>le prove sono obbligatorie e costituiscono requisito di ammissione agli esami conclusivi</w:t>
      </w:r>
      <w:r>
        <w:rPr>
          <w:rFonts w:ascii="Calibri" w:eastAsia="Calibri" w:hAnsi="Calibri" w:cs="Calibri"/>
          <w:sz w:val="24"/>
          <w:szCs w:val="24"/>
        </w:rPr>
        <w:t>. Pertanto, in caso di assenze giustificate, sarà definita una ulteriore finestra temporale per il recupero di una o più prove. Per eventuali impegni già programmati e non modificabili, si invitano gli alunni a darne comunicazione ai rispettivi docenti, per concordare preventivamente eventuali modifiche al calendario delle somministrazioni.</w:t>
      </w:r>
    </w:p>
    <w:p w14:paraId="44573CED" w14:textId="77777777" w:rsidR="00D669F3" w:rsidRDefault="00D669F3" w:rsidP="00D669F3">
      <w:pPr>
        <w:shd w:val="clear" w:color="auto" w:fill="FFFFFF"/>
        <w:jc w:val="both"/>
        <w:rPr>
          <w:rFonts w:ascii="Calibri" w:eastAsia="Calibri" w:hAnsi="Calibri" w:cs="Calibri"/>
          <w:sz w:val="24"/>
          <w:szCs w:val="24"/>
        </w:rPr>
      </w:pPr>
    </w:p>
    <w:p w14:paraId="61C9327A"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 xml:space="preserve">Gli esiti dei risultati delle prove INVALSI </w:t>
      </w:r>
    </w:p>
    <w:p w14:paraId="7EA25F1D" w14:textId="77777777" w:rsidR="00D669F3" w:rsidRDefault="00D669F3" w:rsidP="00D669F3">
      <w:pPr>
        <w:shd w:val="clear" w:color="auto" w:fill="FFFFFF"/>
        <w:jc w:val="both"/>
        <w:rPr>
          <w:rFonts w:asciiTheme="minorHAnsi" w:hAnsiTheme="minorHAnsi" w:cstheme="minorHAnsi"/>
          <w:sz w:val="24"/>
          <w:szCs w:val="24"/>
        </w:rPr>
      </w:pPr>
      <w:r>
        <w:rPr>
          <w:rFonts w:asciiTheme="minorHAnsi" w:hAnsiTheme="minorHAnsi" w:cstheme="minorHAnsi"/>
          <w:sz w:val="24"/>
          <w:szCs w:val="24"/>
        </w:rPr>
        <w:t>Gli esiti delle prove Invalsi saranno rilevati nella certificazione delle competenze, nella sezione specifica per le prove e redatta a cura dell’Invalsi.</w:t>
      </w:r>
    </w:p>
    <w:p w14:paraId="3627D1D9" w14:textId="77777777" w:rsidR="00D669F3" w:rsidRPr="001B3494" w:rsidRDefault="00D669F3" w:rsidP="00D669F3">
      <w:pPr>
        <w:shd w:val="clear" w:color="auto" w:fill="FFFFFF"/>
        <w:jc w:val="both"/>
        <w:rPr>
          <w:rFonts w:asciiTheme="minorHAnsi" w:hAnsiTheme="minorHAnsi" w:cstheme="minorHAnsi"/>
          <w:sz w:val="24"/>
          <w:szCs w:val="24"/>
        </w:rPr>
      </w:pPr>
      <w:r w:rsidRPr="001B3494">
        <w:rPr>
          <w:rFonts w:asciiTheme="minorHAnsi" w:hAnsiTheme="minorHAnsi" w:cstheme="minorHAnsi"/>
          <w:sz w:val="24"/>
          <w:szCs w:val="24"/>
        </w:rPr>
        <w:t>Tenuto conto dei criteri indicati dall'articolo 9, comma 3, del decreto legislativo n. 62/2017, il modello nazionale di certificazione delle competenze al termine del primo ciclo di istruzione è quello contenuto nell' allegato B del DM 742/2017. Tale modello è integrato da una sezione, predisposta e redatta a cura di INVALSI, che descrive i livelli conseguiti dall'alunna e dall'alunno nelle prove nazionali di italiano c matematica. Il modello è, altresì, integrato da una ulteriore sezione, predisposta e redatta a cura di INV ALSI che certifica le abilità di comprensione e uso della lingua inglese ad esito della prova scritta nazionale, di cui all'articolo 7, comma 3, del decreto legislativo n. 62/2017</w:t>
      </w:r>
    </w:p>
    <w:p w14:paraId="30AA447B" w14:textId="77777777" w:rsidR="00D669F3" w:rsidRDefault="00D669F3" w:rsidP="00D669F3">
      <w:pPr>
        <w:shd w:val="clear" w:color="auto" w:fill="FFFFFF"/>
        <w:jc w:val="both"/>
        <w:rPr>
          <w:rFonts w:ascii="Calibri" w:eastAsia="Calibri" w:hAnsi="Calibri" w:cs="Calibri"/>
          <w:sz w:val="24"/>
          <w:szCs w:val="24"/>
        </w:rPr>
      </w:pPr>
    </w:p>
    <w:p w14:paraId="0F11E393" w14:textId="77777777" w:rsidR="00D669F3" w:rsidRDefault="00D669F3" w:rsidP="00D669F3">
      <w:pPr>
        <w:shd w:val="clear" w:color="auto" w:fill="FFFFFF"/>
        <w:jc w:val="both"/>
        <w:rPr>
          <w:rFonts w:ascii="Calibri" w:eastAsia="Calibri" w:hAnsi="Calibri" w:cs="Calibri"/>
          <w:b/>
          <w:sz w:val="24"/>
          <w:szCs w:val="24"/>
        </w:rPr>
      </w:pPr>
      <w:r>
        <w:rPr>
          <w:rFonts w:ascii="Calibri" w:eastAsia="Calibri" w:hAnsi="Calibri" w:cs="Calibri"/>
          <w:b/>
          <w:sz w:val="24"/>
          <w:szCs w:val="24"/>
        </w:rPr>
        <w:t>Altri aspetti organizzativi</w:t>
      </w:r>
    </w:p>
    <w:p w14:paraId="3C543D6B"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Considerata l’importanza delle prove, si invita il personale docente delle classi interessate a non programmare attività di altro tipo nelle date sopra indicate.</w:t>
      </w:r>
    </w:p>
    <w:p w14:paraId="06C5027F" w14:textId="77777777" w:rsidR="00D669F3" w:rsidRDefault="00D669F3" w:rsidP="00D669F3">
      <w:pPr>
        <w:shd w:val="clear" w:color="auto" w:fill="FFFFFF"/>
        <w:jc w:val="both"/>
        <w:rPr>
          <w:rFonts w:ascii="Calibri" w:eastAsia="Calibri" w:hAnsi="Calibri" w:cs="Calibri"/>
          <w:sz w:val="24"/>
          <w:szCs w:val="24"/>
        </w:rPr>
      </w:pPr>
      <w:r>
        <w:rPr>
          <w:rFonts w:ascii="Calibri" w:eastAsia="Calibri" w:hAnsi="Calibri" w:cs="Calibri"/>
          <w:sz w:val="24"/>
          <w:szCs w:val="24"/>
        </w:rPr>
        <w:t>I docenti impegnati come somministratori saranno sostituiti in classe secondo un piano di sostituzione predisposto dai responsabili di plesso.</w:t>
      </w:r>
    </w:p>
    <w:p w14:paraId="4EFD86B2" w14:textId="77777777" w:rsidR="00D669F3" w:rsidRDefault="00D669F3" w:rsidP="00D669F3">
      <w:pPr>
        <w:shd w:val="clear" w:color="auto" w:fill="FFFFFF"/>
        <w:jc w:val="both"/>
        <w:rPr>
          <w:rFonts w:ascii="Calibri" w:eastAsia="Calibri" w:hAnsi="Calibri" w:cs="Calibri"/>
          <w:sz w:val="24"/>
          <w:szCs w:val="24"/>
          <w:highlight w:val="white"/>
        </w:rPr>
      </w:pPr>
    </w:p>
    <w:p w14:paraId="6F253C38" w14:textId="77777777" w:rsidR="00D669F3" w:rsidRDefault="00D669F3" w:rsidP="00D669F3">
      <w:pPr>
        <w:shd w:val="clear" w:color="auto" w:fill="FFFFFF"/>
        <w:jc w:val="both"/>
        <w:rPr>
          <w:rFonts w:ascii="Calibri" w:eastAsia="Calibri" w:hAnsi="Calibri" w:cs="Calibri"/>
          <w:sz w:val="24"/>
          <w:szCs w:val="24"/>
          <w:highlight w:val="white"/>
        </w:rPr>
      </w:pPr>
      <w:r>
        <w:rPr>
          <w:rFonts w:ascii="Calibri" w:eastAsia="Calibri" w:hAnsi="Calibri" w:cs="Calibri"/>
          <w:sz w:val="24"/>
          <w:szCs w:val="24"/>
          <w:highlight w:val="white"/>
        </w:rPr>
        <w:t xml:space="preserve">Per altri aspetti organizzativi è possibile rivolgersi alla referente Invalsi per la scuola secondaria, prof.ssa </w:t>
      </w:r>
      <w:r>
        <w:rPr>
          <w:rFonts w:ascii="Calibri" w:eastAsia="Calibri" w:hAnsi="Calibri" w:cs="Calibri"/>
          <w:b/>
          <w:sz w:val="24"/>
          <w:szCs w:val="24"/>
          <w:highlight w:val="white"/>
        </w:rPr>
        <w:t xml:space="preserve">Antonella Lo </w:t>
      </w:r>
      <w:proofErr w:type="spellStart"/>
      <w:r>
        <w:rPr>
          <w:rFonts w:ascii="Calibri" w:eastAsia="Calibri" w:hAnsi="Calibri" w:cs="Calibri"/>
          <w:b/>
          <w:sz w:val="24"/>
          <w:szCs w:val="24"/>
          <w:highlight w:val="white"/>
        </w:rPr>
        <w:t>Pumo</w:t>
      </w:r>
      <w:proofErr w:type="spellEnd"/>
      <w:r>
        <w:rPr>
          <w:rFonts w:ascii="Calibri" w:eastAsia="Calibri" w:hAnsi="Calibri" w:cs="Calibri"/>
          <w:sz w:val="24"/>
          <w:szCs w:val="24"/>
          <w:highlight w:val="white"/>
        </w:rPr>
        <w:t>, che curerà la supervisione delle prove e raccoglierà le buste e la documentazione relativa alla loro somministrazione. Al termine della somministrazione tutta la documentazione sarà consegnata in segreteria.</w:t>
      </w:r>
    </w:p>
    <w:p w14:paraId="77B26818" w14:textId="77777777" w:rsidR="00D22A7C" w:rsidRPr="00D22A7C" w:rsidRDefault="00D22A7C" w:rsidP="00D669F3">
      <w:pPr>
        <w:jc w:val="both"/>
        <w:rPr>
          <w:rFonts w:ascii="Calibri" w:eastAsia="Calibri" w:hAnsi="Calibri" w:cs="Calibri"/>
          <w:sz w:val="12"/>
          <w:szCs w:val="12"/>
        </w:rPr>
      </w:pPr>
    </w:p>
    <w:p w14:paraId="21619DF9" w14:textId="4AC4B722" w:rsidR="00D669F3" w:rsidRDefault="00D22A7C" w:rsidP="00D669F3">
      <w:pPr>
        <w:jc w:val="both"/>
        <w:rPr>
          <w:rFonts w:ascii="Calibri" w:eastAsia="Calibri" w:hAnsi="Calibri" w:cs="Calibri"/>
          <w:sz w:val="24"/>
          <w:szCs w:val="24"/>
        </w:rPr>
      </w:pPr>
      <w:r>
        <w:rPr>
          <w:rFonts w:ascii="Calibri" w:eastAsia="Calibri" w:hAnsi="Calibri" w:cs="Calibri"/>
          <w:sz w:val="24"/>
          <w:szCs w:val="24"/>
        </w:rPr>
        <w:t>Si allegano:</w:t>
      </w:r>
    </w:p>
    <w:p w14:paraId="38F62EE1" w14:textId="56A31E0D" w:rsidR="00D669F3" w:rsidRPr="002B7E04" w:rsidRDefault="00D22A7C" w:rsidP="00D22A7C">
      <w:pPr>
        <w:jc w:val="both"/>
        <w:rPr>
          <w:rFonts w:asciiTheme="minorHAnsi" w:hAnsiTheme="minorHAnsi" w:cstheme="minorHAnsi"/>
          <w:sz w:val="12"/>
          <w:szCs w:val="12"/>
        </w:rPr>
      </w:pPr>
      <w:r>
        <w:rPr>
          <w:rFonts w:ascii="Calibri" w:eastAsia="Calibri" w:hAnsi="Calibri" w:cs="Calibri"/>
          <w:sz w:val="24"/>
          <w:szCs w:val="24"/>
        </w:rPr>
        <w:t>il manuale del somministratore, il protocollo di somministrazione e le indicazioni Invalsi relative all’organizzazione delle prove. Tutti i destinatari sono invitati a prenderne visione.</w:t>
      </w:r>
    </w:p>
    <w:p w14:paraId="53EE1D2A" w14:textId="77777777" w:rsidR="00D669F3" w:rsidRPr="00BC34D9" w:rsidRDefault="00D669F3" w:rsidP="00D669F3">
      <w:pPr>
        <w:jc w:val="right"/>
        <w:rPr>
          <w:rFonts w:asciiTheme="minorHAnsi" w:hAnsiTheme="minorHAnsi" w:cstheme="minorHAnsi"/>
          <w:sz w:val="18"/>
          <w:szCs w:val="18"/>
        </w:rPr>
      </w:pPr>
    </w:p>
    <w:p w14:paraId="564AFD14" w14:textId="70E1BDD4" w:rsidR="007C0E95" w:rsidRDefault="007C0E95" w:rsidP="00D669F3">
      <w:pPr>
        <w:pStyle w:val="Default"/>
        <w:ind w:left="5664" w:firstLine="708"/>
      </w:pPr>
      <w:r>
        <w:t>IL DIRIGENTE SCOLASTICO</w:t>
      </w:r>
    </w:p>
    <w:p w14:paraId="15DBCD46" w14:textId="77777777" w:rsidR="007C0E95" w:rsidRDefault="007C0E95" w:rsidP="007C0E95">
      <w:pPr>
        <w:ind w:left="5103" w:firstLine="708"/>
        <w:jc w:val="center"/>
        <w:rPr>
          <w:rFonts w:ascii="Calibri" w:hAnsi="Calibri"/>
          <w:sz w:val="24"/>
          <w:szCs w:val="24"/>
        </w:rPr>
      </w:pPr>
      <w:r>
        <w:rPr>
          <w:rFonts w:ascii="Calibri" w:hAnsi="Calibri"/>
          <w:sz w:val="24"/>
          <w:szCs w:val="24"/>
        </w:rPr>
        <w:t>Prof.ssa Concetta</w:t>
      </w:r>
      <w:r w:rsidRPr="00216A03">
        <w:rPr>
          <w:rFonts w:ascii="Calibri" w:hAnsi="Calibri"/>
          <w:sz w:val="24"/>
          <w:szCs w:val="24"/>
        </w:rPr>
        <w:t xml:space="preserve"> </w:t>
      </w:r>
      <w:proofErr w:type="spellStart"/>
      <w:r>
        <w:rPr>
          <w:rFonts w:ascii="Calibri" w:hAnsi="Calibri"/>
          <w:sz w:val="24"/>
          <w:szCs w:val="24"/>
        </w:rPr>
        <w:t>Ciurca</w:t>
      </w:r>
      <w:proofErr w:type="spellEnd"/>
    </w:p>
    <w:p w14:paraId="46E5A9C2" w14:textId="68651D31" w:rsidR="00A955C1" w:rsidRPr="006E28F1" w:rsidRDefault="007C0E95" w:rsidP="006E28F1">
      <w:pPr>
        <w:ind w:left="5812" w:firstLine="6"/>
        <w:jc w:val="center"/>
        <w:rPr>
          <w:rFonts w:ascii="Calibri" w:hAnsi="Calibri" w:cs="Calibri"/>
          <w:sz w:val="24"/>
          <w:szCs w:val="24"/>
        </w:rPr>
      </w:pPr>
      <w:r>
        <w:rPr>
          <w:rFonts w:ascii="Calibri" w:hAnsi="Calibri"/>
          <w:i/>
          <w:sz w:val="18"/>
          <w:szCs w:val="18"/>
        </w:rPr>
        <w:t>(firma digitale)</w:t>
      </w:r>
    </w:p>
    <w:sectPr w:rsidR="00A955C1" w:rsidRPr="006E28F1" w:rsidSect="00D22A7C">
      <w:headerReference w:type="even" r:id="rId8"/>
      <w:headerReference w:type="default" r:id="rId9"/>
      <w:footerReference w:type="even" r:id="rId10"/>
      <w:footerReference w:type="default" r:id="rId11"/>
      <w:headerReference w:type="first" r:id="rId12"/>
      <w:footerReference w:type="first" r:id="rId13"/>
      <w:pgSz w:w="11906" w:h="16838"/>
      <w:pgMar w:top="567" w:right="1134" w:bottom="1418" w:left="1134" w:header="52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DB72C" w14:textId="77777777" w:rsidR="00773C84" w:rsidRDefault="00773C84" w:rsidP="00C25EC3">
      <w:r>
        <w:separator/>
      </w:r>
    </w:p>
  </w:endnote>
  <w:endnote w:type="continuationSeparator" w:id="0">
    <w:p w14:paraId="31829E9A" w14:textId="77777777" w:rsidR="00773C84" w:rsidRDefault="00773C84" w:rsidP="00C2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88AC" w14:textId="77777777" w:rsidR="0034607A" w:rsidRDefault="0034607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3DFA" w14:textId="5BD98FC4" w:rsidR="00A955C1" w:rsidRPr="0013005C" w:rsidRDefault="0013005C" w:rsidP="0013005C">
    <w:pPr>
      <w:pBdr>
        <w:top w:val="single" w:sz="4" w:space="1" w:color="auto"/>
        <w:left w:val="nil"/>
        <w:right w:val="nil"/>
        <w:between w:val="nil"/>
      </w:pBdr>
      <w:tabs>
        <w:tab w:val="left" w:pos="829"/>
      </w:tabs>
      <w:ind w:left="-112" w:right="35"/>
      <w:jc w:val="both"/>
      <w:rPr>
        <w:rFonts w:eastAsia="Calibri"/>
        <w:b/>
        <w:i/>
        <w:color w:val="000000"/>
        <w:sz w:val="10"/>
        <w:szCs w:val="10"/>
      </w:rPr>
    </w:pPr>
    <w:r>
      <w:rPr>
        <w:rFonts w:eastAsia="Calibri"/>
        <w:b/>
        <w:i/>
        <w:color w:val="000000"/>
        <w:sz w:val="18"/>
        <w:szCs w:val="18"/>
      </w:rPr>
      <w:tab/>
    </w:r>
  </w:p>
  <w:p w14:paraId="782E1B11" w14:textId="39830E05" w:rsidR="00A955C1" w:rsidRPr="00A955C1" w:rsidRDefault="00A955C1" w:rsidP="00A955C1">
    <w:pPr>
      <w:pBdr>
        <w:top w:val="single" w:sz="4" w:space="1" w:color="auto"/>
        <w:left w:val="nil"/>
        <w:right w:val="nil"/>
        <w:between w:val="nil"/>
      </w:pBdr>
      <w:ind w:left="-112" w:right="35"/>
      <w:jc w:val="both"/>
      <w:rPr>
        <w:rFonts w:eastAsia="Calibri"/>
        <w:i/>
        <w:color w:val="000000"/>
        <w:sz w:val="18"/>
        <w:szCs w:val="18"/>
      </w:rPr>
    </w:pPr>
    <w:r w:rsidRPr="00A955C1">
      <w:rPr>
        <w:rFonts w:eastAsia="Calibri"/>
        <w:b/>
        <w:i/>
        <w:color w:val="000000"/>
        <w:sz w:val="18"/>
        <w:szCs w:val="18"/>
      </w:rPr>
      <w:t>Sede degli uffici</w:t>
    </w:r>
    <w:r w:rsidRPr="00A955C1">
      <w:rPr>
        <w:rFonts w:eastAsia="Calibri"/>
        <w:i/>
        <w:color w:val="000000"/>
        <w:sz w:val="18"/>
        <w:szCs w:val="18"/>
      </w:rPr>
      <w:t xml:space="preserve">: plesso “G. Verga” - Via della Resistenza, 1                                </w:t>
    </w:r>
    <w:r>
      <w:rPr>
        <w:rFonts w:eastAsia="Calibri"/>
        <w:i/>
        <w:color w:val="000000"/>
        <w:sz w:val="18"/>
        <w:szCs w:val="18"/>
      </w:rPr>
      <w:t xml:space="preserve">  </w:t>
    </w:r>
    <w:r w:rsidRPr="00A955C1">
      <w:rPr>
        <w:rFonts w:eastAsia="Calibri"/>
        <w:b/>
        <w:i/>
        <w:color w:val="000000"/>
        <w:sz w:val="18"/>
        <w:szCs w:val="18"/>
      </w:rPr>
      <w:t>Sito Web</w:t>
    </w:r>
    <w:r w:rsidRPr="00A955C1">
      <w:rPr>
        <w:rFonts w:eastAsia="Calibri"/>
        <w:i/>
        <w:color w:val="000000"/>
        <w:sz w:val="18"/>
        <w:szCs w:val="18"/>
      </w:rPr>
      <w:t xml:space="preserve">: </w:t>
    </w:r>
    <w:r w:rsidRPr="00A955C1">
      <w:rPr>
        <w:rFonts w:eastAsia="Calibri"/>
        <w:i/>
        <w:sz w:val="18"/>
        <w:szCs w:val="18"/>
      </w:rPr>
      <w:t>www.istitutocomprensivoleonforte.edu.it</w:t>
    </w:r>
    <w:r w:rsidRPr="00A955C1">
      <w:rPr>
        <w:rFonts w:eastAsia="Calibri"/>
        <w:i/>
        <w:color w:val="000000"/>
        <w:sz w:val="18"/>
        <w:szCs w:val="18"/>
      </w:rPr>
      <w:t xml:space="preserve"> </w:t>
    </w:r>
  </w:p>
  <w:p w14:paraId="45F4DB45" w14:textId="41AA247B" w:rsidR="00A955C1" w:rsidRPr="00A955C1" w:rsidRDefault="00A955C1" w:rsidP="00A955C1">
    <w:pPr>
      <w:pStyle w:val="Pidipagina"/>
      <w:ind w:left="-112" w:right="35"/>
    </w:pPr>
    <w:r w:rsidRPr="00A955C1">
      <w:rPr>
        <w:rFonts w:eastAsia="Calibri"/>
        <w:b/>
        <w:color w:val="000000"/>
        <w:sz w:val="18"/>
        <w:szCs w:val="18"/>
      </w:rPr>
      <w:t>Tel./Fax</w:t>
    </w:r>
    <w:r w:rsidRPr="00A955C1">
      <w:rPr>
        <w:rFonts w:eastAsia="Calibri"/>
        <w:color w:val="000000"/>
        <w:sz w:val="18"/>
        <w:szCs w:val="18"/>
      </w:rPr>
      <w:t xml:space="preserve"> 0935-904985 </w:t>
    </w:r>
    <w:r w:rsidRPr="00A955C1">
      <w:rPr>
        <w:rFonts w:eastAsia="Calibri"/>
        <w:b/>
        <w:i/>
        <w:color w:val="000000"/>
        <w:sz w:val="18"/>
        <w:szCs w:val="18"/>
      </w:rPr>
      <w:t xml:space="preserve">  </w:t>
    </w:r>
    <w:r w:rsidRPr="00A955C1">
      <w:rPr>
        <w:rFonts w:eastAsia="Calibri"/>
        <w:b/>
        <w:color w:val="000000"/>
        <w:sz w:val="18"/>
        <w:szCs w:val="18"/>
      </w:rPr>
      <w:t>E-mail</w:t>
    </w:r>
    <w:r w:rsidRPr="00A955C1">
      <w:rPr>
        <w:rFonts w:eastAsia="Calibri"/>
        <w:color w:val="000000"/>
        <w:sz w:val="18"/>
        <w:szCs w:val="18"/>
      </w:rPr>
      <w:t>:</w:t>
    </w:r>
    <w:r w:rsidRPr="00A955C1">
      <w:rPr>
        <w:rFonts w:eastAsia="Calibri"/>
        <w:i/>
        <w:color w:val="000000"/>
        <w:sz w:val="18"/>
        <w:szCs w:val="18"/>
      </w:rPr>
      <w:t xml:space="preserve"> </w:t>
    </w:r>
    <w:r w:rsidRPr="00A955C1">
      <w:rPr>
        <w:rFonts w:eastAsia="Calibri"/>
        <w:i/>
        <w:sz w:val="18"/>
        <w:szCs w:val="18"/>
      </w:rPr>
      <w:t>enic82200d@istruzione.it</w:t>
    </w:r>
    <w:r w:rsidRPr="00A955C1">
      <w:rPr>
        <w:rFonts w:eastAsia="Calibri"/>
        <w:i/>
        <w:color w:val="000000"/>
        <w:sz w:val="18"/>
        <w:szCs w:val="18"/>
      </w:rPr>
      <w:t xml:space="preserve"> </w:t>
    </w:r>
    <w:r w:rsidRPr="00A955C1">
      <w:rPr>
        <w:rFonts w:eastAsia="Calibri"/>
        <w:b/>
        <w:i/>
        <w:color w:val="000000"/>
        <w:sz w:val="18"/>
        <w:szCs w:val="18"/>
      </w:rPr>
      <w:t xml:space="preserve">  </w:t>
    </w:r>
    <w:r w:rsidRPr="00A955C1">
      <w:rPr>
        <w:rFonts w:eastAsia="Calibri"/>
        <w:b/>
        <w:color w:val="000000"/>
        <w:sz w:val="18"/>
        <w:szCs w:val="18"/>
      </w:rPr>
      <w:t>PEC</w:t>
    </w:r>
    <w:r w:rsidRPr="00A955C1">
      <w:rPr>
        <w:rFonts w:eastAsia="Calibri"/>
        <w:color w:val="000000"/>
        <w:sz w:val="18"/>
        <w:szCs w:val="18"/>
      </w:rPr>
      <w:t>:</w:t>
    </w:r>
    <w:r w:rsidRPr="00A955C1">
      <w:rPr>
        <w:rFonts w:eastAsia="Calibri"/>
        <w:i/>
        <w:color w:val="000000"/>
        <w:sz w:val="18"/>
        <w:szCs w:val="18"/>
      </w:rPr>
      <w:t xml:space="preserve"> </w:t>
    </w:r>
    <w:r w:rsidRPr="00A955C1">
      <w:rPr>
        <w:rFonts w:eastAsia="Calibri"/>
        <w:i/>
        <w:sz w:val="18"/>
        <w:szCs w:val="18"/>
      </w:rPr>
      <w:t>enic82200d@pec.istruzione.it</w:t>
    </w:r>
    <w:r w:rsidRPr="00A955C1">
      <w:rPr>
        <w:rFonts w:eastAsia="Calibri"/>
        <w:b/>
        <w:color w:val="000000"/>
        <w:sz w:val="18"/>
        <w:szCs w:val="18"/>
      </w:rPr>
      <w:t xml:space="preserve">  </w:t>
    </w:r>
    <w:r>
      <w:rPr>
        <w:rFonts w:eastAsia="Calibri"/>
        <w:b/>
        <w:color w:val="000000"/>
        <w:sz w:val="18"/>
        <w:szCs w:val="18"/>
      </w:rPr>
      <w:t xml:space="preserve"> </w:t>
    </w:r>
    <w:r w:rsidRPr="00A955C1">
      <w:rPr>
        <w:rFonts w:eastAsia="Calibri"/>
        <w:b/>
        <w:color w:val="000000"/>
        <w:sz w:val="18"/>
        <w:szCs w:val="18"/>
      </w:rPr>
      <w:t>C.F.</w:t>
    </w:r>
    <w:r w:rsidRPr="00A955C1">
      <w:rPr>
        <w:rFonts w:eastAsia="Calibri"/>
        <w:color w:val="000000"/>
        <w:sz w:val="18"/>
        <w:szCs w:val="18"/>
      </w:rPr>
      <w:t>:</w:t>
    </w:r>
    <w:r w:rsidRPr="00A955C1">
      <w:rPr>
        <w:rFonts w:eastAsia="Calibri"/>
        <w:b/>
        <w:color w:val="000000"/>
        <w:sz w:val="18"/>
        <w:szCs w:val="18"/>
      </w:rPr>
      <w:t xml:space="preserve"> </w:t>
    </w:r>
    <w:proofErr w:type="gramStart"/>
    <w:r w:rsidRPr="00A955C1">
      <w:rPr>
        <w:rFonts w:eastAsia="Calibri"/>
        <w:color w:val="000000"/>
        <w:sz w:val="18"/>
        <w:szCs w:val="18"/>
      </w:rPr>
      <w:t xml:space="preserve">91052240867  </w:t>
    </w:r>
    <w:r w:rsidRPr="00A955C1">
      <w:rPr>
        <w:rFonts w:eastAsia="Calibri"/>
        <w:b/>
        <w:color w:val="000000"/>
        <w:sz w:val="18"/>
        <w:szCs w:val="18"/>
      </w:rPr>
      <w:t>C.U.</w:t>
    </w:r>
    <w:proofErr w:type="gramEnd"/>
    <w:r w:rsidRPr="00A955C1">
      <w:rPr>
        <w:rFonts w:eastAsia="Calibri"/>
        <w:color w:val="000000"/>
        <w:sz w:val="18"/>
        <w:szCs w:val="18"/>
      </w:rPr>
      <w:t>: UF2RIQ</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DF795" w14:textId="77777777" w:rsidR="0034607A" w:rsidRDefault="003460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3D208" w14:textId="77777777" w:rsidR="00773C84" w:rsidRDefault="00773C84" w:rsidP="00C25EC3">
      <w:r>
        <w:separator/>
      </w:r>
    </w:p>
  </w:footnote>
  <w:footnote w:type="continuationSeparator" w:id="0">
    <w:p w14:paraId="25E2A3AE" w14:textId="77777777" w:rsidR="00773C84" w:rsidRDefault="00773C84" w:rsidP="00C25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900D" w14:textId="77777777" w:rsidR="0034607A" w:rsidRDefault="0034607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4" w:type="dxa"/>
      <w:jc w:val="center"/>
      <w:tblLayout w:type="fixed"/>
      <w:tblLook w:val="0400" w:firstRow="0" w:lastRow="0" w:firstColumn="0" w:lastColumn="0" w:noHBand="0" w:noVBand="1"/>
    </w:tblPr>
    <w:tblGrid>
      <w:gridCol w:w="1554"/>
      <w:gridCol w:w="6495"/>
      <w:gridCol w:w="1585"/>
    </w:tblGrid>
    <w:tr w:rsidR="0013005C" w14:paraId="1F6F3F47" w14:textId="77777777" w:rsidTr="00927719">
      <w:trPr>
        <w:trHeight w:val="1190"/>
        <w:jc w:val="center"/>
      </w:trPr>
      <w:tc>
        <w:tcPr>
          <w:tcW w:w="1554" w:type="dxa"/>
          <w:vAlign w:val="center"/>
        </w:tcPr>
        <w:p w14:paraId="26C108B7" w14:textId="387888CD" w:rsidR="0013005C" w:rsidRDefault="0034607A" w:rsidP="0013005C">
          <w:pPr>
            <w:pBdr>
              <w:top w:val="nil"/>
              <w:left w:val="nil"/>
              <w:bottom w:val="nil"/>
              <w:right w:val="nil"/>
              <w:between w:val="nil"/>
            </w:pBdr>
            <w:ind w:left="-112" w:right="164"/>
            <w:rPr>
              <w:color w:val="000000"/>
            </w:rPr>
          </w:pPr>
          <w:r>
            <w:rPr>
              <w:noProof/>
              <w:color w:val="000000"/>
            </w:rPr>
            <w:drawing>
              <wp:anchor distT="0" distB="0" distL="114300" distR="114300" simplePos="0" relativeHeight="251658240" behindDoc="0" locked="0" layoutInCell="1" allowOverlap="1" wp14:anchorId="032502A2" wp14:editId="68D76C1C">
                <wp:simplePos x="0" y="0"/>
                <wp:positionH relativeFrom="column">
                  <wp:posOffset>-71120</wp:posOffset>
                </wp:positionH>
                <wp:positionV relativeFrom="paragraph">
                  <wp:posOffset>-137160</wp:posOffset>
                </wp:positionV>
                <wp:extent cx="892810" cy="840105"/>
                <wp:effectExtent l="0" t="0" r="2540" b="0"/>
                <wp:wrapNone/>
                <wp:docPr id="17460438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54150" name="Immagine 851454150"/>
                        <pic:cNvPicPr/>
                      </pic:nvPicPr>
                      <pic:blipFill>
                        <a:blip r:embed="rId1">
                          <a:extLst>
                            <a:ext uri="{28A0092B-C50C-407E-A947-70E740481C1C}">
                              <a14:useLocalDpi xmlns:a14="http://schemas.microsoft.com/office/drawing/2010/main" val="0"/>
                            </a:ext>
                          </a:extLst>
                        </a:blip>
                        <a:stretch>
                          <a:fillRect/>
                        </a:stretch>
                      </pic:blipFill>
                      <pic:spPr>
                        <a:xfrm>
                          <a:off x="0" y="0"/>
                          <a:ext cx="892810" cy="840105"/>
                        </a:xfrm>
                        <a:prstGeom prst="rect">
                          <a:avLst/>
                        </a:prstGeom>
                      </pic:spPr>
                    </pic:pic>
                  </a:graphicData>
                </a:graphic>
                <wp14:sizeRelH relativeFrom="margin">
                  <wp14:pctWidth>0</wp14:pctWidth>
                </wp14:sizeRelH>
                <wp14:sizeRelV relativeFrom="margin">
                  <wp14:pctHeight>0</wp14:pctHeight>
                </wp14:sizeRelV>
              </wp:anchor>
            </w:drawing>
          </w:r>
          <w:r w:rsidR="0013005C">
            <w:rPr>
              <w:color w:val="000000"/>
            </w:rPr>
            <w:t xml:space="preserve">    </w:t>
          </w:r>
        </w:p>
      </w:tc>
      <w:tc>
        <w:tcPr>
          <w:tcW w:w="6495" w:type="dxa"/>
        </w:tcPr>
        <w:p w14:paraId="57D2DCC9" w14:textId="1548273F" w:rsidR="0013005C" w:rsidRPr="006B0E9C" w:rsidRDefault="006B0E9C" w:rsidP="006B0E9C">
          <w:pPr>
            <w:pBdr>
              <w:top w:val="nil"/>
              <w:left w:val="nil"/>
              <w:bottom w:val="single" w:sz="4" w:space="1" w:color="auto"/>
              <w:right w:val="nil"/>
              <w:between w:val="nil"/>
            </w:pBdr>
            <w:ind w:left="-45" w:right="-114"/>
            <w:jc w:val="center"/>
            <w:rPr>
              <w:color w:val="000000"/>
              <w:sz w:val="12"/>
              <w:szCs w:val="12"/>
            </w:rPr>
          </w:pPr>
          <w:r>
            <w:rPr>
              <w:noProof/>
              <w:color w:val="000000"/>
              <w:sz w:val="12"/>
              <w:szCs w:val="12"/>
            </w:rPr>
            <w:drawing>
              <wp:inline distT="0" distB="0" distL="0" distR="0" wp14:anchorId="6FD5ACAD" wp14:editId="44213C3B">
                <wp:extent cx="1968663" cy="601980"/>
                <wp:effectExtent l="0" t="0" r="0" b="7620"/>
                <wp:docPr id="19520302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335790" name="Immagine 1700335790"/>
                        <pic:cNvPicPr/>
                      </pic:nvPicPr>
                      <pic:blipFill>
                        <a:blip r:embed="rId2">
                          <a:extLst>
                            <a:ext uri="{28A0092B-C50C-407E-A947-70E740481C1C}">
                              <a14:useLocalDpi xmlns:a14="http://schemas.microsoft.com/office/drawing/2010/main" val="0"/>
                            </a:ext>
                          </a:extLst>
                        </a:blip>
                        <a:stretch>
                          <a:fillRect/>
                        </a:stretch>
                      </pic:blipFill>
                      <pic:spPr>
                        <a:xfrm>
                          <a:off x="0" y="0"/>
                          <a:ext cx="2027208" cy="619882"/>
                        </a:xfrm>
                        <a:prstGeom prst="rect">
                          <a:avLst/>
                        </a:prstGeom>
                      </pic:spPr>
                    </pic:pic>
                  </a:graphicData>
                </a:graphic>
              </wp:inline>
            </w:drawing>
          </w:r>
        </w:p>
      </w:tc>
      <w:tc>
        <w:tcPr>
          <w:tcW w:w="1585" w:type="dxa"/>
          <w:vAlign w:val="center"/>
        </w:tcPr>
        <w:p w14:paraId="4F6CE3E2" w14:textId="28427086" w:rsidR="0013005C" w:rsidRDefault="0019327E" w:rsidP="0013005C">
          <w:pPr>
            <w:pBdr>
              <w:top w:val="nil"/>
              <w:left w:val="nil"/>
              <w:bottom w:val="nil"/>
              <w:right w:val="nil"/>
              <w:between w:val="nil"/>
            </w:pBdr>
            <w:ind w:right="-111"/>
            <w:jc w:val="right"/>
            <w:rPr>
              <w:color w:val="000000"/>
            </w:rPr>
          </w:pPr>
          <w:r>
            <w:rPr>
              <w:noProof/>
              <w:color w:val="000000"/>
            </w:rPr>
            <w:drawing>
              <wp:inline distT="0" distB="0" distL="0" distR="0" wp14:anchorId="17E37A08" wp14:editId="25168795">
                <wp:extent cx="869315" cy="335915"/>
                <wp:effectExtent l="0" t="0" r="6985" b="6985"/>
                <wp:docPr id="137304151"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13995" name="Elemento grafico 151461399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
                            </a:ext>
                          </a:extLst>
                        </a:blip>
                        <a:stretch>
                          <a:fillRect/>
                        </a:stretch>
                      </pic:blipFill>
                      <pic:spPr>
                        <a:xfrm>
                          <a:off x="0" y="0"/>
                          <a:ext cx="869315" cy="335915"/>
                        </a:xfrm>
                        <a:prstGeom prst="rect">
                          <a:avLst/>
                        </a:prstGeom>
                      </pic:spPr>
                    </pic:pic>
                  </a:graphicData>
                </a:graphic>
              </wp:inline>
            </w:drawing>
          </w:r>
        </w:p>
      </w:tc>
    </w:tr>
    <w:tr w:rsidR="0013005C" w14:paraId="1BA4BA83" w14:textId="77777777" w:rsidTr="001129F0">
      <w:trPr>
        <w:jc w:val="center"/>
      </w:trPr>
      <w:tc>
        <w:tcPr>
          <w:tcW w:w="9634" w:type="dxa"/>
          <w:gridSpan w:val="3"/>
        </w:tcPr>
        <w:p w14:paraId="09DB4909" w14:textId="77777777" w:rsidR="0013005C" w:rsidRPr="005102F6" w:rsidRDefault="0013005C" w:rsidP="0013005C">
          <w:pPr>
            <w:pBdr>
              <w:top w:val="nil"/>
              <w:left w:val="nil"/>
              <w:bottom w:val="nil"/>
              <w:right w:val="nil"/>
              <w:between w:val="nil"/>
            </w:pBdr>
            <w:ind w:left="-112" w:right="-111"/>
            <w:jc w:val="center"/>
            <w:rPr>
              <w:rFonts w:eastAsia="Calibri"/>
              <w:b/>
              <w:spacing w:val="20"/>
            </w:rPr>
          </w:pPr>
          <w:r w:rsidRPr="005102F6">
            <w:rPr>
              <w:rFonts w:eastAsia="Calibri"/>
              <w:b/>
              <w:spacing w:val="20"/>
            </w:rPr>
            <w:t>ISTITUTO COMPRENSIVO STATALE “DANTE ALIGHIERI”</w:t>
          </w:r>
        </w:p>
        <w:p w14:paraId="3C8D8143" w14:textId="7BAFC359" w:rsidR="0013005C" w:rsidRPr="00927719" w:rsidRDefault="0013005C" w:rsidP="0013005C">
          <w:pPr>
            <w:pBdr>
              <w:top w:val="nil"/>
              <w:left w:val="nil"/>
              <w:bottom w:val="nil"/>
              <w:right w:val="nil"/>
              <w:between w:val="nil"/>
            </w:pBdr>
            <w:ind w:left="-112" w:right="-111"/>
            <w:jc w:val="center"/>
            <w:rPr>
              <w:rFonts w:eastAsia="Calibri"/>
              <w:bCs/>
              <w:i/>
              <w:iCs/>
              <w:sz w:val="18"/>
              <w:szCs w:val="18"/>
            </w:rPr>
          </w:pPr>
          <w:r w:rsidRPr="00927719">
            <w:rPr>
              <w:rFonts w:eastAsia="Calibri"/>
              <w:bCs/>
              <w:i/>
              <w:iCs/>
              <w:sz w:val="18"/>
              <w:szCs w:val="18"/>
            </w:rPr>
            <w:t>Scuola dell’Infanzia, Primaria, Secondaria di 1° grado</w:t>
          </w:r>
        </w:p>
      </w:tc>
    </w:tr>
    <w:tr w:rsidR="0013005C" w14:paraId="5DA65FB8" w14:textId="77777777" w:rsidTr="001129F0">
      <w:trPr>
        <w:trHeight w:val="314"/>
        <w:jc w:val="center"/>
      </w:trPr>
      <w:tc>
        <w:tcPr>
          <w:tcW w:w="9634" w:type="dxa"/>
          <w:gridSpan w:val="3"/>
        </w:tcPr>
        <w:p w14:paraId="1993FEE5" w14:textId="77777777" w:rsidR="0013005C" w:rsidRPr="0013005C" w:rsidRDefault="0013005C" w:rsidP="0013005C">
          <w:pPr>
            <w:pBdr>
              <w:top w:val="nil"/>
              <w:left w:val="nil"/>
              <w:bottom w:val="single" w:sz="4" w:space="1" w:color="auto"/>
              <w:right w:val="nil"/>
              <w:between w:val="nil"/>
            </w:pBdr>
            <w:ind w:left="-112" w:right="-111"/>
            <w:jc w:val="center"/>
            <w:rPr>
              <w:rFonts w:eastAsia="Calibri"/>
            </w:rPr>
          </w:pPr>
          <w:r w:rsidRPr="0013005C">
            <w:rPr>
              <w:rFonts w:eastAsia="Calibri"/>
            </w:rPr>
            <w:t xml:space="preserve">94013 </w:t>
          </w:r>
          <w:r w:rsidRPr="0013005C">
            <w:rPr>
              <w:rFonts w:eastAsia="Calibri"/>
              <w:b/>
            </w:rPr>
            <w:t>LEONFORTE</w:t>
          </w:r>
          <w:r w:rsidRPr="0013005C">
            <w:rPr>
              <w:rFonts w:eastAsia="Calibri"/>
            </w:rPr>
            <w:t xml:space="preserve"> (EN) - Codice Meccanografico: </w:t>
          </w:r>
          <w:r w:rsidRPr="0013005C">
            <w:rPr>
              <w:rFonts w:eastAsia="Calibri"/>
              <w:b/>
              <w:bCs/>
            </w:rPr>
            <w:t>ENIC8</w:t>
          </w:r>
          <w:r w:rsidRPr="0013005C">
            <w:rPr>
              <w:rFonts w:eastAsia="Calibri"/>
              <w:b/>
            </w:rPr>
            <w:t>2200D</w:t>
          </w:r>
        </w:p>
      </w:tc>
    </w:tr>
  </w:tbl>
  <w:p w14:paraId="2541EB20" w14:textId="77777777" w:rsidR="0013005C" w:rsidRDefault="0013005C" w:rsidP="0013005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D904" w14:textId="77777777" w:rsidR="0034607A" w:rsidRDefault="0034607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B25"/>
    <w:multiLevelType w:val="hybridMultilevel"/>
    <w:tmpl w:val="D34A3D2C"/>
    <w:lvl w:ilvl="0" w:tplc="D3225C44">
      <w:start w:val="1"/>
      <w:numFmt w:val="bullet"/>
      <w:lvlText w:val=""/>
      <w:lvlJc w:val="left"/>
      <w:pPr>
        <w:ind w:left="720" w:hanging="360"/>
      </w:pPr>
      <w:rPr>
        <w:rFonts w:ascii="Symbol" w:eastAsia="Arial" w:hAnsi="Symbol" w:hint="default"/>
        <w:b w:val="0"/>
        <w:i w:val="0"/>
        <w:strike w:val="0"/>
        <w:dstrike w:val="0"/>
        <w:color w:val="3A312C"/>
        <w:sz w:val="20"/>
        <w:szCs w:val="20"/>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DF2965"/>
    <w:multiLevelType w:val="hybridMultilevel"/>
    <w:tmpl w:val="876CAEAA"/>
    <w:lvl w:ilvl="0" w:tplc="D3225C44">
      <w:start w:val="1"/>
      <w:numFmt w:val="bullet"/>
      <w:lvlText w:val=""/>
      <w:lvlJc w:val="left"/>
      <w:pPr>
        <w:ind w:left="720" w:hanging="360"/>
      </w:pPr>
      <w:rPr>
        <w:rFonts w:ascii="Symbol" w:eastAsia="Arial" w:hAnsi="Symbol" w:hint="default"/>
        <w:b w:val="0"/>
        <w:i w:val="0"/>
        <w:strike w:val="0"/>
        <w:dstrike w:val="0"/>
        <w:color w:val="3A312C"/>
        <w:sz w:val="20"/>
        <w:szCs w:val="20"/>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DB38B1"/>
    <w:multiLevelType w:val="multilevel"/>
    <w:tmpl w:val="433A7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4A30EF"/>
    <w:multiLevelType w:val="multilevel"/>
    <w:tmpl w:val="DCB6D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1724B15"/>
    <w:multiLevelType w:val="multilevel"/>
    <w:tmpl w:val="4F2E2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53E354A"/>
    <w:multiLevelType w:val="multilevel"/>
    <w:tmpl w:val="368E40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BF"/>
    <w:rsid w:val="00000299"/>
    <w:rsid w:val="00004221"/>
    <w:rsid w:val="00005E3C"/>
    <w:rsid w:val="00026DCF"/>
    <w:rsid w:val="00030335"/>
    <w:rsid w:val="000416D4"/>
    <w:rsid w:val="00042DFF"/>
    <w:rsid w:val="00045B72"/>
    <w:rsid w:val="00055A49"/>
    <w:rsid w:val="00065611"/>
    <w:rsid w:val="00076157"/>
    <w:rsid w:val="000821CD"/>
    <w:rsid w:val="00093CE9"/>
    <w:rsid w:val="000A582E"/>
    <w:rsid w:val="000B0259"/>
    <w:rsid w:val="000D4DEB"/>
    <w:rsid w:val="000E6164"/>
    <w:rsid w:val="000E7E50"/>
    <w:rsid w:val="00102CE1"/>
    <w:rsid w:val="0011112D"/>
    <w:rsid w:val="001167E7"/>
    <w:rsid w:val="001239DD"/>
    <w:rsid w:val="00126D49"/>
    <w:rsid w:val="0012711A"/>
    <w:rsid w:val="0013005C"/>
    <w:rsid w:val="001322A3"/>
    <w:rsid w:val="00140689"/>
    <w:rsid w:val="0015248B"/>
    <w:rsid w:val="0015372F"/>
    <w:rsid w:val="0018215E"/>
    <w:rsid w:val="00186BCA"/>
    <w:rsid w:val="00190DC6"/>
    <w:rsid w:val="0019327E"/>
    <w:rsid w:val="001A7D8C"/>
    <w:rsid w:val="001B0F6E"/>
    <w:rsid w:val="001B30DB"/>
    <w:rsid w:val="001B74F4"/>
    <w:rsid w:val="001C2198"/>
    <w:rsid w:val="001C27B5"/>
    <w:rsid w:val="001C2A71"/>
    <w:rsid w:val="001C6594"/>
    <w:rsid w:val="001D13B1"/>
    <w:rsid w:val="001E130E"/>
    <w:rsid w:val="001F6B06"/>
    <w:rsid w:val="00213664"/>
    <w:rsid w:val="00216A03"/>
    <w:rsid w:val="00217FD5"/>
    <w:rsid w:val="00227AF9"/>
    <w:rsid w:val="00235756"/>
    <w:rsid w:val="002359AA"/>
    <w:rsid w:val="002514A7"/>
    <w:rsid w:val="00262044"/>
    <w:rsid w:val="002637D4"/>
    <w:rsid w:val="00266B59"/>
    <w:rsid w:val="00284817"/>
    <w:rsid w:val="00290243"/>
    <w:rsid w:val="002908BC"/>
    <w:rsid w:val="00292C9C"/>
    <w:rsid w:val="00293C5A"/>
    <w:rsid w:val="002A2294"/>
    <w:rsid w:val="002A5275"/>
    <w:rsid w:val="002B7E5C"/>
    <w:rsid w:val="002C5740"/>
    <w:rsid w:val="002F137B"/>
    <w:rsid w:val="002F3D83"/>
    <w:rsid w:val="002F6EA8"/>
    <w:rsid w:val="00307F9A"/>
    <w:rsid w:val="00322A60"/>
    <w:rsid w:val="003262BF"/>
    <w:rsid w:val="00334A9E"/>
    <w:rsid w:val="00343F2E"/>
    <w:rsid w:val="00343F72"/>
    <w:rsid w:val="0034607A"/>
    <w:rsid w:val="003477E8"/>
    <w:rsid w:val="00347840"/>
    <w:rsid w:val="003555E3"/>
    <w:rsid w:val="00356B3F"/>
    <w:rsid w:val="00362146"/>
    <w:rsid w:val="00366255"/>
    <w:rsid w:val="00366E51"/>
    <w:rsid w:val="00373FD1"/>
    <w:rsid w:val="00393697"/>
    <w:rsid w:val="003B7C35"/>
    <w:rsid w:val="003C31E4"/>
    <w:rsid w:val="003D7274"/>
    <w:rsid w:val="003F7CE4"/>
    <w:rsid w:val="004351AF"/>
    <w:rsid w:val="00436F35"/>
    <w:rsid w:val="004557DF"/>
    <w:rsid w:val="00467E04"/>
    <w:rsid w:val="00475BB0"/>
    <w:rsid w:val="00492E3F"/>
    <w:rsid w:val="004A1EBA"/>
    <w:rsid w:val="004A2104"/>
    <w:rsid w:val="004A42C0"/>
    <w:rsid w:val="004B10AA"/>
    <w:rsid w:val="004B64A3"/>
    <w:rsid w:val="004C46D2"/>
    <w:rsid w:val="004C58BD"/>
    <w:rsid w:val="004D0A1D"/>
    <w:rsid w:val="004F2C29"/>
    <w:rsid w:val="0050528E"/>
    <w:rsid w:val="005102F6"/>
    <w:rsid w:val="00515CFF"/>
    <w:rsid w:val="00527B47"/>
    <w:rsid w:val="0053702A"/>
    <w:rsid w:val="00537D2B"/>
    <w:rsid w:val="005556F9"/>
    <w:rsid w:val="00564C19"/>
    <w:rsid w:val="00566770"/>
    <w:rsid w:val="0056684D"/>
    <w:rsid w:val="005753E2"/>
    <w:rsid w:val="00580356"/>
    <w:rsid w:val="005B178F"/>
    <w:rsid w:val="005C211B"/>
    <w:rsid w:val="005C74B2"/>
    <w:rsid w:val="0060254D"/>
    <w:rsid w:val="00623B74"/>
    <w:rsid w:val="006251B4"/>
    <w:rsid w:val="00641D63"/>
    <w:rsid w:val="00645342"/>
    <w:rsid w:val="00646C06"/>
    <w:rsid w:val="00650CE0"/>
    <w:rsid w:val="00670667"/>
    <w:rsid w:val="00671441"/>
    <w:rsid w:val="006754A7"/>
    <w:rsid w:val="006872B7"/>
    <w:rsid w:val="006909C2"/>
    <w:rsid w:val="006925B6"/>
    <w:rsid w:val="006B0E9C"/>
    <w:rsid w:val="006C0958"/>
    <w:rsid w:val="006C2C9B"/>
    <w:rsid w:val="006C39E1"/>
    <w:rsid w:val="006C7340"/>
    <w:rsid w:val="006E28F1"/>
    <w:rsid w:val="006E71EC"/>
    <w:rsid w:val="00717934"/>
    <w:rsid w:val="00726D32"/>
    <w:rsid w:val="00733CDD"/>
    <w:rsid w:val="00741D77"/>
    <w:rsid w:val="00761C6E"/>
    <w:rsid w:val="00762D55"/>
    <w:rsid w:val="0076319E"/>
    <w:rsid w:val="00764B79"/>
    <w:rsid w:val="007671BD"/>
    <w:rsid w:val="00773C84"/>
    <w:rsid w:val="00776A4A"/>
    <w:rsid w:val="007A3CC7"/>
    <w:rsid w:val="007B6A02"/>
    <w:rsid w:val="007C0E95"/>
    <w:rsid w:val="007C1879"/>
    <w:rsid w:val="007D3C38"/>
    <w:rsid w:val="007D469B"/>
    <w:rsid w:val="007F67C7"/>
    <w:rsid w:val="00800F27"/>
    <w:rsid w:val="008049A0"/>
    <w:rsid w:val="00816E30"/>
    <w:rsid w:val="008231CA"/>
    <w:rsid w:val="00826BA2"/>
    <w:rsid w:val="008327EA"/>
    <w:rsid w:val="008454CE"/>
    <w:rsid w:val="00860C62"/>
    <w:rsid w:val="00862FA9"/>
    <w:rsid w:val="008667C6"/>
    <w:rsid w:val="00883E16"/>
    <w:rsid w:val="00895E81"/>
    <w:rsid w:val="00896BA6"/>
    <w:rsid w:val="008971FC"/>
    <w:rsid w:val="008C6700"/>
    <w:rsid w:val="008D1259"/>
    <w:rsid w:val="00905975"/>
    <w:rsid w:val="009178A2"/>
    <w:rsid w:val="00927719"/>
    <w:rsid w:val="00927D2D"/>
    <w:rsid w:val="00931372"/>
    <w:rsid w:val="00972F3D"/>
    <w:rsid w:val="0097734A"/>
    <w:rsid w:val="00981950"/>
    <w:rsid w:val="0098398F"/>
    <w:rsid w:val="009A6E2C"/>
    <w:rsid w:val="009B0393"/>
    <w:rsid w:val="009B1D95"/>
    <w:rsid w:val="009C0A25"/>
    <w:rsid w:val="009C720F"/>
    <w:rsid w:val="009D1FB9"/>
    <w:rsid w:val="00A12E77"/>
    <w:rsid w:val="00A13C45"/>
    <w:rsid w:val="00A14FDD"/>
    <w:rsid w:val="00A3443E"/>
    <w:rsid w:val="00A43961"/>
    <w:rsid w:val="00A644FB"/>
    <w:rsid w:val="00A64901"/>
    <w:rsid w:val="00A70B78"/>
    <w:rsid w:val="00A71227"/>
    <w:rsid w:val="00A7244F"/>
    <w:rsid w:val="00A774D1"/>
    <w:rsid w:val="00A8295B"/>
    <w:rsid w:val="00A85438"/>
    <w:rsid w:val="00A9375C"/>
    <w:rsid w:val="00A955C1"/>
    <w:rsid w:val="00AB1789"/>
    <w:rsid w:val="00AC7AAC"/>
    <w:rsid w:val="00AD07A9"/>
    <w:rsid w:val="00AD6D41"/>
    <w:rsid w:val="00AE1E20"/>
    <w:rsid w:val="00AF34B5"/>
    <w:rsid w:val="00AF4B17"/>
    <w:rsid w:val="00B0659E"/>
    <w:rsid w:val="00B10151"/>
    <w:rsid w:val="00B21743"/>
    <w:rsid w:val="00B32913"/>
    <w:rsid w:val="00B34004"/>
    <w:rsid w:val="00B36B96"/>
    <w:rsid w:val="00B43470"/>
    <w:rsid w:val="00B64B0F"/>
    <w:rsid w:val="00B736E4"/>
    <w:rsid w:val="00B76B43"/>
    <w:rsid w:val="00BA059F"/>
    <w:rsid w:val="00BA17E2"/>
    <w:rsid w:val="00BA42DC"/>
    <w:rsid w:val="00BB0FFF"/>
    <w:rsid w:val="00C25EC3"/>
    <w:rsid w:val="00C43005"/>
    <w:rsid w:val="00C46513"/>
    <w:rsid w:val="00C477F6"/>
    <w:rsid w:val="00C56A01"/>
    <w:rsid w:val="00C92ACD"/>
    <w:rsid w:val="00C967BE"/>
    <w:rsid w:val="00CA3804"/>
    <w:rsid w:val="00CB0C6C"/>
    <w:rsid w:val="00CD120E"/>
    <w:rsid w:val="00CD2A85"/>
    <w:rsid w:val="00CD5616"/>
    <w:rsid w:val="00CE6B78"/>
    <w:rsid w:val="00D01B95"/>
    <w:rsid w:val="00D10DFE"/>
    <w:rsid w:val="00D22A7C"/>
    <w:rsid w:val="00D31150"/>
    <w:rsid w:val="00D315B3"/>
    <w:rsid w:val="00D3308F"/>
    <w:rsid w:val="00D40A11"/>
    <w:rsid w:val="00D5779C"/>
    <w:rsid w:val="00D669F3"/>
    <w:rsid w:val="00D70B9E"/>
    <w:rsid w:val="00D7593B"/>
    <w:rsid w:val="00D7685F"/>
    <w:rsid w:val="00D8000E"/>
    <w:rsid w:val="00D8417D"/>
    <w:rsid w:val="00DA2816"/>
    <w:rsid w:val="00DB6187"/>
    <w:rsid w:val="00DD59BF"/>
    <w:rsid w:val="00DE4700"/>
    <w:rsid w:val="00DE4F80"/>
    <w:rsid w:val="00DF60A5"/>
    <w:rsid w:val="00E07455"/>
    <w:rsid w:val="00E25549"/>
    <w:rsid w:val="00E31F45"/>
    <w:rsid w:val="00E33F81"/>
    <w:rsid w:val="00E42388"/>
    <w:rsid w:val="00E44B5F"/>
    <w:rsid w:val="00E454DD"/>
    <w:rsid w:val="00E66729"/>
    <w:rsid w:val="00E71CF1"/>
    <w:rsid w:val="00E722CF"/>
    <w:rsid w:val="00E9364C"/>
    <w:rsid w:val="00EB2BA8"/>
    <w:rsid w:val="00EB38FC"/>
    <w:rsid w:val="00EC28D7"/>
    <w:rsid w:val="00ED67F3"/>
    <w:rsid w:val="00F126DF"/>
    <w:rsid w:val="00F2354C"/>
    <w:rsid w:val="00F25AF2"/>
    <w:rsid w:val="00F5652D"/>
    <w:rsid w:val="00F71EC4"/>
    <w:rsid w:val="00F9171E"/>
    <w:rsid w:val="00F97F6E"/>
    <w:rsid w:val="00FB2265"/>
    <w:rsid w:val="00FB2867"/>
    <w:rsid w:val="00FB42CE"/>
    <w:rsid w:val="00FC66FE"/>
    <w:rsid w:val="00FC78D0"/>
    <w:rsid w:val="00FD05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2EBEF"/>
  <w15:docId w15:val="{B01A8CEE-0EBF-457B-80F1-0F43EB255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05E3C"/>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1"/>
    <w:qFormat/>
    <w:rsid w:val="000A582E"/>
    <w:pPr>
      <w:widowControl w:val="0"/>
      <w:autoSpaceDE w:val="0"/>
      <w:autoSpaceDN w:val="0"/>
      <w:ind w:left="833" w:hanging="361"/>
      <w:jc w:val="both"/>
      <w:outlineLvl w:val="0"/>
    </w:pPr>
    <w:rPr>
      <w:rFonts w:ascii="Calibri" w:eastAsia="Calibri" w:hAnsi="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qFormat/>
    <w:rsid w:val="006E71EC"/>
    <w:pPr>
      <w:jc w:val="center"/>
    </w:pPr>
    <w:rPr>
      <w:rFonts w:ascii="Comic Sans MS" w:hAnsi="Comic Sans MS"/>
      <w:b/>
      <w:sz w:val="32"/>
    </w:rPr>
  </w:style>
  <w:style w:type="character" w:styleId="Enfasigrassetto">
    <w:name w:val="Strong"/>
    <w:uiPriority w:val="22"/>
    <w:qFormat/>
    <w:rsid w:val="006E71EC"/>
    <w:rPr>
      <w:b/>
      <w:bCs/>
    </w:rPr>
  </w:style>
  <w:style w:type="paragraph" w:styleId="Intestazione">
    <w:name w:val="header"/>
    <w:basedOn w:val="Normale"/>
    <w:link w:val="IntestazioneCarattere"/>
    <w:uiPriority w:val="99"/>
    <w:unhideWhenUsed/>
    <w:rsid w:val="00C25EC3"/>
    <w:pPr>
      <w:tabs>
        <w:tab w:val="center" w:pos="4819"/>
        <w:tab w:val="right" w:pos="9638"/>
      </w:tabs>
    </w:pPr>
    <w:rPr>
      <w:sz w:val="24"/>
      <w:szCs w:val="24"/>
    </w:rPr>
  </w:style>
  <w:style w:type="character" w:customStyle="1" w:styleId="IntestazioneCarattere">
    <w:name w:val="Intestazione Carattere"/>
    <w:basedOn w:val="Carpredefinitoparagrafo"/>
    <w:link w:val="Intestazione"/>
    <w:uiPriority w:val="99"/>
    <w:rsid w:val="00C25EC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C25EC3"/>
    <w:pPr>
      <w:tabs>
        <w:tab w:val="center" w:pos="4819"/>
        <w:tab w:val="right" w:pos="9638"/>
      </w:tabs>
    </w:pPr>
    <w:rPr>
      <w:sz w:val="24"/>
      <w:szCs w:val="24"/>
    </w:rPr>
  </w:style>
  <w:style w:type="character" w:customStyle="1" w:styleId="PidipaginaCarattere">
    <w:name w:val="Piè di pagina Carattere"/>
    <w:basedOn w:val="Carpredefinitoparagrafo"/>
    <w:link w:val="Pidipagina"/>
    <w:uiPriority w:val="99"/>
    <w:rsid w:val="00C25EC3"/>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qFormat/>
    <w:rsid w:val="00C25EC3"/>
    <w:pPr>
      <w:widowControl w:val="0"/>
      <w:autoSpaceDE w:val="0"/>
      <w:autoSpaceDN w:val="0"/>
      <w:adjustRightInd w:val="0"/>
      <w:spacing w:before="37"/>
      <w:ind w:left="1192" w:hanging="360"/>
    </w:pPr>
    <w:rPr>
      <w:sz w:val="22"/>
      <w:szCs w:val="22"/>
    </w:rPr>
  </w:style>
  <w:style w:type="character" w:customStyle="1" w:styleId="CorpotestoCarattere">
    <w:name w:val="Corpo testo Carattere"/>
    <w:basedOn w:val="Carpredefinitoparagrafo"/>
    <w:link w:val="Corpotesto"/>
    <w:uiPriority w:val="1"/>
    <w:rsid w:val="00C25EC3"/>
    <w:rPr>
      <w:rFonts w:ascii="Times New Roman" w:eastAsia="Times New Roman" w:hAnsi="Times New Roman" w:cs="Times New Roman"/>
      <w:lang w:eastAsia="it-IT"/>
    </w:rPr>
  </w:style>
  <w:style w:type="character" w:styleId="Collegamentoipertestuale">
    <w:name w:val="Hyperlink"/>
    <w:uiPriority w:val="99"/>
    <w:unhideWhenUsed/>
    <w:rsid w:val="00C25EC3"/>
    <w:rPr>
      <w:color w:val="0563C1"/>
      <w:u w:val="single"/>
    </w:rPr>
  </w:style>
  <w:style w:type="paragraph" w:styleId="Nessunaspaziatura">
    <w:name w:val="No Spacing"/>
    <w:uiPriority w:val="1"/>
    <w:qFormat/>
    <w:rsid w:val="00C25EC3"/>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25EC3"/>
    <w:pPr>
      <w:spacing w:before="100" w:beforeAutospacing="1" w:after="100" w:afterAutospacing="1"/>
    </w:pPr>
    <w:rPr>
      <w:sz w:val="24"/>
      <w:szCs w:val="24"/>
    </w:rPr>
  </w:style>
  <w:style w:type="table" w:styleId="Grigliatabella">
    <w:name w:val="Table Grid"/>
    <w:basedOn w:val="Tabellanormale"/>
    <w:uiPriority w:val="59"/>
    <w:rsid w:val="00C25EC3"/>
    <w:pPr>
      <w:spacing w:after="0" w:line="240" w:lineRule="auto"/>
    </w:pPr>
    <w:rPr>
      <w:rFonts w:ascii="Calibri" w:eastAsia="Times New Roman" w:hAnsi="Calibri" w:cs="Calibri"/>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uiPriority w:val="99"/>
    <w:qFormat/>
    <w:rsid w:val="00005E3C"/>
    <w:pPr>
      <w:spacing w:line="480" w:lineRule="auto"/>
      <w:jc w:val="center"/>
      <w:outlineLvl w:val="0"/>
    </w:pPr>
    <w:rPr>
      <w:rFonts w:ascii="Verdana" w:hAnsi="Verdana" w:cs="Verdana"/>
      <w:b/>
      <w:bCs/>
      <w:color w:val="000000"/>
      <w:sz w:val="24"/>
      <w:szCs w:val="24"/>
    </w:rPr>
  </w:style>
  <w:style w:type="character" w:customStyle="1" w:styleId="TitoloCarattere">
    <w:name w:val="Titolo Carattere"/>
    <w:basedOn w:val="Carpredefinitoparagrafo"/>
    <w:link w:val="Titolo"/>
    <w:uiPriority w:val="99"/>
    <w:rsid w:val="00005E3C"/>
    <w:rPr>
      <w:rFonts w:ascii="Verdana" w:eastAsia="Times New Roman" w:hAnsi="Verdana" w:cs="Verdana"/>
      <w:b/>
      <w:bCs/>
      <w:color w:val="000000"/>
      <w:sz w:val="24"/>
      <w:szCs w:val="24"/>
      <w:lang w:eastAsia="it-IT"/>
    </w:rPr>
  </w:style>
  <w:style w:type="paragraph" w:styleId="Paragrafoelenco">
    <w:name w:val="List Paragraph"/>
    <w:basedOn w:val="Normale"/>
    <w:uiPriority w:val="34"/>
    <w:qFormat/>
    <w:rsid w:val="004557DF"/>
    <w:pPr>
      <w:ind w:left="720"/>
      <w:contextualSpacing/>
    </w:pPr>
  </w:style>
  <w:style w:type="paragraph" w:styleId="Testofumetto">
    <w:name w:val="Balloon Text"/>
    <w:basedOn w:val="Normale"/>
    <w:link w:val="TestofumettoCarattere"/>
    <w:uiPriority w:val="99"/>
    <w:semiHidden/>
    <w:unhideWhenUsed/>
    <w:rsid w:val="00EC28D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28D7"/>
    <w:rPr>
      <w:rFonts w:ascii="Tahoma" w:eastAsia="Times New Roman" w:hAnsi="Tahoma" w:cs="Tahoma"/>
      <w:sz w:val="16"/>
      <w:szCs w:val="16"/>
      <w:lang w:eastAsia="it-IT"/>
    </w:rPr>
  </w:style>
  <w:style w:type="paragraph" w:customStyle="1" w:styleId="Default">
    <w:name w:val="Default"/>
    <w:rsid w:val="00E9364C"/>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1"/>
    <w:rsid w:val="000A582E"/>
    <w:rPr>
      <w:rFonts w:ascii="Calibri" w:eastAsia="Calibri" w:hAnsi="Calibri" w:cs="Calibri"/>
      <w:b/>
      <w:bCs/>
    </w:rPr>
  </w:style>
  <w:style w:type="character" w:customStyle="1" w:styleId="UnresolvedMention">
    <w:name w:val="Unresolved Mention"/>
    <w:basedOn w:val="Carpredefinitoparagrafo"/>
    <w:uiPriority w:val="99"/>
    <w:semiHidden/>
    <w:unhideWhenUsed/>
    <w:rsid w:val="00307F9A"/>
    <w:rPr>
      <w:color w:val="605E5C"/>
      <w:shd w:val="clear" w:color="auto" w:fill="E1DFDD"/>
    </w:rPr>
  </w:style>
  <w:style w:type="table" w:customStyle="1" w:styleId="TableGrid">
    <w:name w:val="TableGrid"/>
    <w:rsid w:val="00896BA6"/>
    <w:pPr>
      <w:spacing w:after="0" w:line="240" w:lineRule="auto"/>
    </w:pPr>
    <w:rPr>
      <w:rFonts w:eastAsiaTheme="minorEastAsia"/>
      <w:kern w:val="2"/>
      <w:lang w:eastAsia="it-IT"/>
    </w:rPr>
    <w:tblPr>
      <w:tblCellMar>
        <w:top w:w="0" w:type="dxa"/>
        <w:left w:w="0" w:type="dxa"/>
        <w:bottom w:w="0" w:type="dxa"/>
        <w:right w:w="0" w:type="dxa"/>
      </w:tblCellMar>
    </w:tblPr>
  </w:style>
  <w:style w:type="table" w:customStyle="1" w:styleId="TableNormal">
    <w:name w:val="Table Normal"/>
    <w:rsid w:val="00D669F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222187">
      <w:bodyDiv w:val="1"/>
      <w:marLeft w:val="0"/>
      <w:marRight w:val="0"/>
      <w:marTop w:val="0"/>
      <w:marBottom w:val="0"/>
      <w:divBdr>
        <w:top w:val="none" w:sz="0" w:space="0" w:color="auto"/>
        <w:left w:val="none" w:sz="0" w:space="0" w:color="auto"/>
        <w:bottom w:val="none" w:sz="0" w:space="0" w:color="auto"/>
        <w:right w:val="none" w:sz="0" w:space="0" w:color="auto"/>
      </w:divBdr>
      <w:divsChild>
        <w:div w:id="804783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903798">
              <w:marLeft w:val="0"/>
              <w:marRight w:val="0"/>
              <w:marTop w:val="0"/>
              <w:marBottom w:val="0"/>
              <w:divBdr>
                <w:top w:val="none" w:sz="0" w:space="0" w:color="auto"/>
                <w:left w:val="none" w:sz="0" w:space="0" w:color="auto"/>
                <w:bottom w:val="none" w:sz="0" w:space="0" w:color="auto"/>
                <w:right w:val="none" w:sz="0" w:space="0" w:color="auto"/>
              </w:divBdr>
              <w:divsChild>
                <w:div w:id="1159031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34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400525">
      <w:bodyDiv w:val="1"/>
      <w:marLeft w:val="0"/>
      <w:marRight w:val="0"/>
      <w:marTop w:val="0"/>
      <w:marBottom w:val="0"/>
      <w:divBdr>
        <w:top w:val="none" w:sz="0" w:space="0" w:color="auto"/>
        <w:left w:val="none" w:sz="0" w:space="0" w:color="auto"/>
        <w:bottom w:val="none" w:sz="0" w:space="0" w:color="auto"/>
        <w:right w:val="none" w:sz="0" w:space="0" w:color="auto"/>
      </w:divBdr>
    </w:div>
    <w:div w:id="82269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nvalsi-areaprove.cineca.it/index.php?get=static&amp;pag=esempi_prove_grado_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CARTA%20INTESTATA%20IC%20G-Sinopoli%20Agir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IC G-Sinopoli Agira</Template>
  <TotalTime>0</TotalTime>
  <Pages>4</Pages>
  <Words>1613</Words>
  <Characters>9196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Concetta</dc:creator>
  <cp:keywords/>
  <dc:description/>
  <cp:lastModifiedBy>GAETANO</cp:lastModifiedBy>
  <cp:revision>2</cp:revision>
  <dcterms:created xsi:type="dcterms:W3CDTF">2024-04-04T16:09:00Z</dcterms:created>
  <dcterms:modified xsi:type="dcterms:W3CDTF">2024-04-04T16:09:00Z</dcterms:modified>
</cp:coreProperties>
</file>